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3EC083" w14:textId="77777777" w:rsidR="00B140BD" w:rsidRPr="00E95FC0" w:rsidRDefault="00B140BD" w:rsidP="00B140BD">
      <w:pPr>
        <w:shd w:val="clear" w:color="auto" w:fill="FFFFFF"/>
        <w:outlineLvl w:val="0"/>
        <w:rPr>
          <w:rFonts w:ascii="Arial" w:eastAsia="Times New Roman" w:hAnsi="Arial" w:cs="Arial"/>
          <w:b/>
          <w:color w:val="222222"/>
          <w:u w:val="single"/>
        </w:rPr>
      </w:pPr>
      <w:r w:rsidRPr="00E95FC0">
        <w:rPr>
          <w:rFonts w:ascii="Arial" w:eastAsia="Times New Roman" w:hAnsi="Arial" w:cs="Arial"/>
          <w:b/>
          <w:color w:val="222222"/>
          <w:u w:val="single"/>
        </w:rPr>
        <w:t xml:space="preserve">RE: Representation objecting to the renewal application for </w:t>
      </w:r>
      <w:r>
        <w:rPr>
          <w:rFonts w:ascii="Arial" w:eastAsia="Times New Roman" w:hAnsi="Arial" w:cs="Arial"/>
          <w:b/>
          <w:color w:val="222222"/>
          <w:u w:val="single"/>
        </w:rPr>
        <w:t>Parkers</w:t>
      </w:r>
      <w:r w:rsidRPr="00E95FC0">
        <w:rPr>
          <w:rFonts w:ascii="Arial" w:eastAsia="Times New Roman" w:hAnsi="Arial" w:cs="Arial"/>
          <w:b/>
          <w:color w:val="222222"/>
          <w:u w:val="single"/>
        </w:rPr>
        <w:t xml:space="preserve">, Camden </w:t>
      </w:r>
    </w:p>
    <w:p w14:paraId="7F6C2373" w14:textId="77777777" w:rsidR="00B140BD" w:rsidRDefault="00B140BD" w:rsidP="00B140BD">
      <w:pPr>
        <w:rPr>
          <w:rFonts w:ascii="Arial" w:hAnsi="Arial" w:cs="Arial"/>
          <w:b/>
        </w:rPr>
      </w:pPr>
    </w:p>
    <w:p w14:paraId="7298E604" w14:textId="77777777" w:rsidR="00B140BD" w:rsidRDefault="00B140BD" w:rsidP="00B140BD">
      <w:pPr>
        <w:rPr>
          <w:rFonts w:ascii="Arial" w:hAnsi="Arial" w:cs="Arial"/>
        </w:rPr>
      </w:pPr>
      <w:r w:rsidRPr="00A963FA">
        <w:rPr>
          <w:rFonts w:ascii="Arial" w:hAnsi="Arial" w:cs="Arial"/>
        </w:rPr>
        <w:t>I believe th</w:t>
      </w:r>
      <w:r>
        <w:rPr>
          <w:rFonts w:ascii="Arial" w:hAnsi="Arial" w:cs="Arial"/>
        </w:rPr>
        <w:t>at Camden Council should refuse this</w:t>
      </w:r>
      <w:r w:rsidRPr="00A963FA">
        <w:rPr>
          <w:rFonts w:ascii="Arial" w:hAnsi="Arial" w:cs="Arial"/>
        </w:rPr>
        <w:t xml:space="preserve"> licence application</w:t>
      </w:r>
      <w:r>
        <w:rPr>
          <w:rFonts w:ascii="Arial" w:hAnsi="Arial" w:cs="Arial"/>
        </w:rPr>
        <w:t xml:space="preserve"> on both </w:t>
      </w:r>
      <w:r w:rsidRPr="005C0B75">
        <w:rPr>
          <w:rFonts w:ascii="Arial" w:hAnsi="Arial" w:cs="Arial"/>
          <w:b/>
        </w:rPr>
        <w:t>prevention of crime and disorder</w:t>
      </w:r>
      <w:r>
        <w:rPr>
          <w:rFonts w:ascii="Arial" w:hAnsi="Arial" w:cs="Arial"/>
        </w:rPr>
        <w:t xml:space="preserve"> </w:t>
      </w:r>
      <w:r w:rsidRPr="008F3652">
        <w:rPr>
          <w:rFonts w:ascii="Arial" w:hAnsi="Arial" w:cs="Arial"/>
          <w:i/>
        </w:rPr>
        <w:t>and</w:t>
      </w:r>
      <w:r>
        <w:rPr>
          <w:rFonts w:ascii="Arial" w:hAnsi="Arial" w:cs="Arial"/>
        </w:rPr>
        <w:t xml:space="preserve"> </w:t>
      </w:r>
      <w:r>
        <w:rPr>
          <w:rFonts w:ascii="Arial" w:hAnsi="Arial" w:cs="Arial"/>
          <w:b/>
        </w:rPr>
        <w:t>ensuring public safety</w:t>
      </w:r>
      <w:r>
        <w:rPr>
          <w:rFonts w:ascii="Arial" w:hAnsi="Arial" w:cs="Arial"/>
        </w:rPr>
        <w:t xml:space="preserve"> AND going further – because licensing any SEV is in breach of the Council’s duty to enforce the Equalities Act 2010.</w:t>
      </w:r>
    </w:p>
    <w:p w14:paraId="6EBD0F60" w14:textId="77777777" w:rsidR="00B140BD" w:rsidRDefault="00B140BD" w:rsidP="00B140BD">
      <w:pPr>
        <w:rPr>
          <w:rFonts w:ascii="Arial" w:hAnsi="Arial" w:cs="Arial"/>
        </w:rPr>
      </w:pPr>
    </w:p>
    <w:p w14:paraId="6603D3AD" w14:textId="77777777" w:rsidR="00B140BD" w:rsidRPr="00832238" w:rsidRDefault="00B140BD" w:rsidP="00B140BD">
      <w:pPr>
        <w:rPr>
          <w:rFonts w:ascii="Arial" w:hAnsi="Arial" w:cs="Arial"/>
          <w:b/>
          <w:u w:val="single"/>
        </w:rPr>
      </w:pPr>
      <w:r w:rsidRPr="00832238">
        <w:rPr>
          <w:rFonts w:ascii="Arial" w:hAnsi="Arial" w:cs="Arial"/>
          <w:b/>
          <w:u w:val="single"/>
        </w:rPr>
        <w:t>Firstly – on prevention of crime and disorder:</w:t>
      </w:r>
    </w:p>
    <w:p w14:paraId="3BDC9327" w14:textId="77777777" w:rsidR="00B140BD" w:rsidRDefault="00B140BD" w:rsidP="00B140BD">
      <w:pPr>
        <w:jc w:val="both"/>
        <w:rPr>
          <w:rFonts w:ascii="Arial" w:hAnsi="Arial" w:cs="Arial"/>
        </w:rPr>
      </w:pPr>
      <w:r>
        <w:rPr>
          <w:rFonts w:ascii="Arial" w:hAnsi="Arial" w:cs="Arial"/>
        </w:rPr>
        <w:t xml:space="preserve">Strip clubs are the very definition of harassment, victimisation and intimidation for the women working </w:t>
      </w:r>
      <w:r w:rsidRPr="009E3457">
        <w:rPr>
          <w:rFonts w:ascii="Arial" w:hAnsi="Arial" w:cs="Arial"/>
        </w:rPr>
        <w:t>in them</w:t>
      </w:r>
      <w:r>
        <w:rPr>
          <w:rFonts w:ascii="Arial" w:hAnsi="Arial" w:cs="Arial"/>
        </w:rPr>
        <w:t>. Furthermore, it is clear</w:t>
      </w:r>
      <w:r w:rsidRPr="009E3457">
        <w:rPr>
          <w:rFonts w:ascii="Arial" w:hAnsi="Arial" w:cs="Arial"/>
        </w:rPr>
        <w:t xml:space="preserve"> that n</w:t>
      </w:r>
      <w:r>
        <w:rPr>
          <w:rFonts w:ascii="Arial" w:hAnsi="Arial" w:cs="Arial"/>
        </w:rPr>
        <w:t>o amount of “regulatory measures”</w:t>
      </w:r>
      <w:r w:rsidRPr="009E3457">
        <w:rPr>
          <w:rFonts w:ascii="Arial" w:hAnsi="Arial" w:cs="Arial"/>
        </w:rPr>
        <w:t xml:space="preserve"> can prevent this. </w:t>
      </w:r>
    </w:p>
    <w:p w14:paraId="180609F3" w14:textId="77777777" w:rsidR="00B140BD" w:rsidRDefault="00B140BD" w:rsidP="00B140BD">
      <w:pPr>
        <w:jc w:val="both"/>
        <w:rPr>
          <w:rFonts w:ascii="Arial" w:hAnsi="Arial" w:cs="Arial"/>
        </w:rPr>
      </w:pPr>
      <w:r>
        <w:rPr>
          <w:rFonts w:ascii="Arial" w:hAnsi="Arial" w:cs="Arial"/>
        </w:rPr>
        <w:t xml:space="preserve">This is substantiated by countless testimonies from women who have left the industry </w:t>
      </w:r>
      <w:r>
        <w:rPr>
          <w:rStyle w:val="EndnoteReference"/>
          <w:rFonts w:ascii="Arial" w:hAnsi="Arial" w:cs="Arial"/>
        </w:rPr>
        <w:endnoteReference w:id="1"/>
      </w:r>
      <w:r>
        <w:rPr>
          <w:rFonts w:ascii="Arial" w:hAnsi="Arial" w:cs="Arial"/>
        </w:rPr>
        <w:t xml:space="preserve">, by academic research </w:t>
      </w:r>
      <w:r>
        <w:rPr>
          <w:rStyle w:val="EndnoteReference"/>
          <w:rFonts w:ascii="Arial" w:hAnsi="Arial" w:cs="Arial"/>
        </w:rPr>
        <w:endnoteReference w:id="2"/>
      </w:r>
      <w:r w:rsidRPr="008B2C2D">
        <w:rPr>
          <w:rFonts w:ascii="Arial" w:hAnsi="Arial" w:cs="Arial"/>
          <w:vertAlign w:val="superscript"/>
        </w:rPr>
        <w:t>,</w:t>
      </w:r>
      <w:r w:rsidR="00B04414">
        <w:fldChar w:fldCharType="begin"/>
      </w:r>
      <w:r w:rsidR="00B04414">
        <w:instrText xml:space="preserve"> NOTEREF _Ref400810509 \h  \* MERGEFORMAT </w:instrText>
      </w:r>
      <w:r w:rsidR="00B04414">
        <w:fldChar w:fldCharType="separate"/>
      </w:r>
      <w:r w:rsidR="00211334" w:rsidRPr="00211334">
        <w:rPr>
          <w:rFonts w:ascii="Arial" w:hAnsi="Arial" w:cs="Arial"/>
          <w:vertAlign w:val="superscript"/>
        </w:rPr>
        <w:t>18</w:t>
      </w:r>
      <w:r w:rsidR="00B04414">
        <w:fldChar w:fldCharType="end"/>
      </w:r>
      <w:r>
        <w:rPr>
          <w:rFonts w:ascii="Arial" w:hAnsi="Arial" w:cs="Arial"/>
        </w:rPr>
        <w:t xml:space="preserve"> and by over two-dozen press exposés </w:t>
      </w:r>
      <w:r>
        <w:rPr>
          <w:rStyle w:val="EndnoteReference"/>
          <w:rFonts w:ascii="Arial" w:hAnsi="Arial" w:cs="Arial"/>
        </w:rPr>
        <w:endnoteReference w:id="3"/>
      </w:r>
      <w:r>
        <w:rPr>
          <w:rFonts w:ascii="Arial" w:hAnsi="Arial" w:cs="Arial"/>
        </w:rPr>
        <w:t>. Testimony from women who have exited the industry confirm that behaviour in the clubs constantly exceeds the Code of Conduct agreed to in the application. For instance: there is no way a dancer will not “straddle the customer” as part of their dance – this is what customers EXPECT from their dancers. To refuse is to – at the very least – lead to a loss of earnings, and in some cases harassment, verbal abuse and coercion.</w:t>
      </w:r>
    </w:p>
    <w:p w14:paraId="3AB86D65" w14:textId="77777777" w:rsidR="00B140BD" w:rsidRDefault="00B140BD" w:rsidP="00B140BD">
      <w:pPr>
        <w:jc w:val="both"/>
        <w:rPr>
          <w:rFonts w:ascii="Arial" w:hAnsi="Arial" w:cs="Arial"/>
        </w:rPr>
      </w:pPr>
      <w:r>
        <w:rPr>
          <w:rFonts w:ascii="Arial" w:hAnsi="Arial" w:cs="Arial"/>
        </w:rPr>
        <w:t>There is also widespread misuse of SEVs to funnel further work and customers into other arenas of the sex industry including prostitution, trafficking and drugs. All are obviously criminal activities, but again – testimony from ex-dancers attests to all these activities happening in the background of lap-dancing clubs including but not limited to: drugs for sale in the club, pimps coming into the club scouting for women to recruit into prostitution, “cabbies” waiting outside to taxi aroused customers to brothels, spiking of customers’ drinks then fleecing them on their bills.</w:t>
      </w:r>
    </w:p>
    <w:p w14:paraId="5049856C" w14:textId="77777777" w:rsidR="00B140BD" w:rsidRDefault="00B140BD" w:rsidP="00B140BD">
      <w:pPr>
        <w:jc w:val="both"/>
        <w:rPr>
          <w:rFonts w:ascii="Arial" w:hAnsi="Arial" w:cs="Arial"/>
        </w:rPr>
      </w:pPr>
      <w:r>
        <w:rPr>
          <w:rFonts w:ascii="Arial" w:hAnsi="Arial" w:cs="Arial"/>
        </w:rPr>
        <w:t>The whole arena of lap-dancing and stripping as a business is predicated on the wider sex industry and feeding into that demand while maintaining a route into the illegal side. Make no mistake, SEVs are a front for VERY criminal activities and the act of licensing them and allowing them to continue to operate is simply encouraging and supporting crime and disorder in Camden.</w:t>
      </w:r>
    </w:p>
    <w:p w14:paraId="2F904FE2" w14:textId="77777777" w:rsidR="00B140BD" w:rsidRDefault="00B140BD" w:rsidP="00B140BD">
      <w:pPr>
        <w:jc w:val="both"/>
        <w:rPr>
          <w:rFonts w:ascii="Arial" w:hAnsi="Arial" w:cs="Arial"/>
        </w:rPr>
      </w:pPr>
    </w:p>
    <w:p w14:paraId="4E556E29" w14:textId="77777777" w:rsidR="00B140BD" w:rsidRPr="00832238" w:rsidRDefault="00B140BD" w:rsidP="00B140BD">
      <w:pPr>
        <w:jc w:val="both"/>
        <w:rPr>
          <w:rFonts w:ascii="Arial" w:hAnsi="Arial" w:cs="Arial"/>
          <w:b/>
          <w:u w:val="single"/>
        </w:rPr>
      </w:pPr>
      <w:r w:rsidRPr="00832238">
        <w:rPr>
          <w:rFonts w:ascii="Arial" w:hAnsi="Arial" w:cs="Arial"/>
          <w:b/>
          <w:u w:val="single"/>
        </w:rPr>
        <w:t>Secondly – on ensuring public safety:</w:t>
      </w:r>
    </w:p>
    <w:p w14:paraId="3E700BA9" w14:textId="77777777" w:rsidR="00B140BD" w:rsidRDefault="00B140BD" w:rsidP="00B140BD">
      <w:pPr>
        <w:jc w:val="both"/>
        <w:rPr>
          <w:rFonts w:ascii="Arial" w:hAnsi="Arial" w:cs="Arial"/>
          <w:b/>
          <w:color w:val="3366FF"/>
        </w:rPr>
      </w:pPr>
      <w:r>
        <w:rPr>
          <w:rFonts w:ascii="Arial" w:hAnsi="Arial" w:cs="Arial"/>
        </w:rPr>
        <w:t xml:space="preserve">Lap-dancing clubs not only foster an atmosphere of harassment and inequality inside the premises, but there is also evidence that their very existence affects women in the wider world’s freedom of movement (that alone is a breach of equality law), resulting even in “no go” zones.  Examples are highlighted here: </w:t>
      </w:r>
      <w:hyperlink r:id="rId7" w:history="1">
        <w:r w:rsidRPr="00BA12EA">
          <w:rPr>
            <w:rStyle w:val="Hyperlink"/>
            <w:rFonts w:ascii="Arial" w:hAnsi="Arial" w:cs="Arial"/>
            <w:color w:val="3366FF"/>
          </w:rPr>
          <w:t>www.notbuyingit.org.uk/NoGoZones</w:t>
        </w:r>
      </w:hyperlink>
      <w:r w:rsidRPr="00BA12EA">
        <w:rPr>
          <w:rFonts w:ascii="Arial" w:hAnsi="Arial" w:cs="Arial"/>
          <w:b/>
          <w:color w:val="3366FF"/>
        </w:rPr>
        <w:t xml:space="preserve"> </w:t>
      </w:r>
    </w:p>
    <w:p w14:paraId="6B7C3A65" w14:textId="77777777" w:rsidR="00B140BD" w:rsidRDefault="00B140BD" w:rsidP="00B140BD">
      <w:pPr>
        <w:jc w:val="both"/>
        <w:rPr>
          <w:rFonts w:ascii="Arial" w:hAnsi="Arial" w:cs="Arial"/>
        </w:rPr>
      </w:pPr>
      <w:r>
        <w:rPr>
          <w:rFonts w:ascii="Arial" w:hAnsi="Arial" w:cs="Arial"/>
        </w:rPr>
        <w:t xml:space="preserve">From the examples highlighted in the link above it is clear no amount of exterior CCTV, security or other measures can alleviate this. It is the </w:t>
      </w:r>
      <w:r w:rsidRPr="009A107C">
        <w:rPr>
          <w:rFonts w:ascii="Arial" w:hAnsi="Arial" w:cs="Arial"/>
          <w:i/>
        </w:rPr>
        <w:t>mere presence</w:t>
      </w:r>
      <w:r>
        <w:rPr>
          <w:rFonts w:ascii="Arial" w:hAnsi="Arial" w:cs="Arial"/>
        </w:rPr>
        <w:t xml:space="preserve"> of a strip club that makes women feel threatened and victimised, let alone being harassed – as described in the tweet. </w:t>
      </w:r>
    </w:p>
    <w:p w14:paraId="17D91307" w14:textId="77777777" w:rsidR="00B140BD" w:rsidRDefault="00B140BD" w:rsidP="00B140BD">
      <w:pPr>
        <w:jc w:val="both"/>
        <w:rPr>
          <w:rFonts w:ascii="Arial" w:hAnsi="Arial" w:cs="Arial"/>
        </w:rPr>
      </w:pPr>
      <w:r>
        <w:rPr>
          <w:rFonts w:ascii="Arial" w:hAnsi="Arial" w:cs="Arial"/>
        </w:rPr>
        <w:t xml:space="preserve">This harassment outside clubs has been recognised through countless testimonies and numerous research studies as well as expert legal opinion </w:t>
      </w:r>
      <w:bookmarkStart w:id="0" w:name="_Ref400878011"/>
      <w:r>
        <w:rPr>
          <w:rStyle w:val="EndnoteReference"/>
          <w:rFonts w:ascii="Arial" w:hAnsi="Arial" w:cs="Arial"/>
        </w:rPr>
        <w:endnoteReference w:id="4"/>
      </w:r>
      <w:bookmarkEnd w:id="0"/>
      <w:r>
        <w:rPr>
          <w:rFonts w:ascii="Arial" w:hAnsi="Arial" w:cs="Arial"/>
        </w:rPr>
        <w:t>:</w:t>
      </w:r>
    </w:p>
    <w:p w14:paraId="7DBBC164" w14:textId="77777777" w:rsidR="00B140BD" w:rsidRDefault="00B140BD" w:rsidP="00B140BD">
      <w:pPr>
        <w:jc w:val="both"/>
        <w:rPr>
          <w:rFonts w:ascii="Arial" w:hAnsi="Arial" w:cs="Arial"/>
        </w:rPr>
      </w:pPr>
      <w:r>
        <w:rPr>
          <w:rFonts w:ascii="Arial" w:hAnsi="Arial" w:cs="Arial"/>
        </w:rPr>
        <w:t>These are just some examples of testimonies from women UK-wide on how living or working in areas where they need to pass a lap-dancing or strip club restricts their freedom of movement</w:t>
      </w:r>
      <w:r w:rsidRPr="009624DE">
        <w:rPr>
          <w:rFonts w:ascii="Arial" w:hAnsi="Arial" w:cs="Arial"/>
          <w:vertAlign w:val="superscript"/>
        </w:rPr>
        <w:t xml:space="preserve"> </w:t>
      </w:r>
      <w:r w:rsidRPr="009624DE">
        <w:rPr>
          <w:rFonts w:ascii="Arial" w:hAnsi="Arial" w:cs="Arial"/>
          <w:vertAlign w:val="superscript"/>
        </w:rPr>
        <w:fldChar w:fldCharType="begin"/>
      </w:r>
      <w:r w:rsidRPr="009624DE">
        <w:rPr>
          <w:rFonts w:ascii="Arial" w:hAnsi="Arial" w:cs="Arial"/>
          <w:vertAlign w:val="superscript"/>
        </w:rPr>
        <w:instrText xml:space="preserve"> NOTEREF _Ref400878011 \h </w:instrText>
      </w:r>
      <w:r w:rsidRPr="009624DE">
        <w:rPr>
          <w:rFonts w:ascii="Arial" w:hAnsi="Arial" w:cs="Arial"/>
          <w:vertAlign w:val="superscript"/>
        </w:rPr>
      </w:r>
      <w:r w:rsidRPr="009624DE">
        <w:rPr>
          <w:rFonts w:ascii="Arial" w:hAnsi="Arial" w:cs="Arial"/>
          <w:vertAlign w:val="superscript"/>
        </w:rPr>
        <w:fldChar w:fldCharType="separate"/>
      </w:r>
      <w:r w:rsidR="00211334">
        <w:rPr>
          <w:rFonts w:ascii="Arial" w:hAnsi="Arial" w:cs="Arial"/>
          <w:vertAlign w:val="superscript"/>
        </w:rPr>
        <w:t>4</w:t>
      </w:r>
      <w:r w:rsidRPr="009624DE">
        <w:rPr>
          <w:rFonts w:ascii="Arial" w:hAnsi="Arial" w:cs="Arial"/>
          <w:vertAlign w:val="superscript"/>
        </w:rPr>
        <w:fldChar w:fldCharType="end"/>
      </w:r>
      <w:r>
        <w:rPr>
          <w:rFonts w:ascii="Arial" w:hAnsi="Arial" w:cs="Arial"/>
        </w:rPr>
        <w:t>:</w:t>
      </w:r>
    </w:p>
    <w:p w14:paraId="26F70EF8" w14:textId="77777777" w:rsidR="00B140BD" w:rsidRDefault="00B140BD" w:rsidP="00B140BD">
      <w:pPr>
        <w:ind w:left="720"/>
        <w:rPr>
          <w:rFonts w:ascii="Arial" w:hAnsi="Arial" w:cs="Arial"/>
          <w:color w:val="808080" w:themeColor="background1" w:themeShade="80"/>
        </w:rPr>
      </w:pPr>
      <w:r>
        <w:rPr>
          <w:rFonts w:ascii="Arial" w:hAnsi="Arial" w:cs="Arial"/>
          <w:color w:val="808080" w:themeColor="background1" w:themeShade="80"/>
        </w:rPr>
        <w:t>“</w:t>
      </w:r>
      <w:r w:rsidRPr="00C82DBE">
        <w:rPr>
          <w:rFonts w:ascii="Arial" w:hAnsi="Arial" w:cs="Arial"/>
          <w:color w:val="808080" w:themeColor="background1" w:themeShade="80"/>
        </w:rPr>
        <w:t xml:space="preserve">I do everything that I possibly can to </w:t>
      </w:r>
      <w:r>
        <w:rPr>
          <w:rFonts w:ascii="Arial" w:hAnsi="Arial" w:cs="Arial"/>
          <w:color w:val="808080" w:themeColor="background1" w:themeShade="80"/>
        </w:rPr>
        <w:t>avoid going near (the club)</w:t>
      </w:r>
      <w:r w:rsidRPr="00C82DBE">
        <w:rPr>
          <w:rFonts w:ascii="Arial" w:hAnsi="Arial" w:cs="Arial"/>
          <w:color w:val="808080" w:themeColor="background1" w:themeShade="80"/>
        </w:rPr>
        <w:t xml:space="preserve">. I </w:t>
      </w:r>
      <w:r>
        <w:rPr>
          <w:rFonts w:ascii="Arial" w:hAnsi="Arial" w:cs="Arial"/>
          <w:color w:val="808080" w:themeColor="background1" w:themeShade="80"/>
        </w:rPr>
        <w:t>am a frequent train traveller…</w:t>
      </w:r>
      <w:r w:rsidRPr="00C82DBE">
        <w:rPr>
          <w:rFonts w:ascii="Arial" w:hAnsi="Arial" w:cs="Arial"/>
          <w:color w:val="808080" w:themeColor="background1" w:themeShade="80"/>
        </w:rPr>
        <w:t xml:space="preserve"> I often get back to</w:t>
      </w:r>
      <w:r>
        <w:rPr>
          <w:rFonts w:ascii="Arial" w:hAnsi="Arial" w:cs="Arial"/>
          <w:color w:val="808080" w:themeColor="background1" w:themeShade="80"/>
        </w:rPr>
        <w:t xml:space="preserve"> late and feel unsafe walking…</w:t>
      </w:r>
      <w:r w:rsidRPr="00C82DBE">
        <w:rPr>
          <w:rFonts w:ascii="Arial" w:hAnsi="Arial" w:cs="Arial"/>
          <w:color w:val="808080" w:themeColor="background1" w:themeShade="80"/>
        </w:rPr>
        <w:t xml:space="preserve"> to my bus stop because of the club’s very close presence</w:t>
      </w:r>
      <w:r>
        <w:rPr>
          <w:rFonts w:ascii="Arial" w:hAnsi="Arial" w:cs="Arial"/>
          <w:color w:val="808080" w:themeColor="background1" w:themeShade="80"/>
        </w:rPr>
        <w:t>” (Sheffield resident)</w:t>
      </w:r>
    </w:p>
    <w:p w14:paraId="6F05FA76" w14:textId="77777777" w:rsidR="00B140BD" w:rsidRDefault="00B140BD" w:rsidP="00B140BD">
      <w:pPr>
        <w:rPr>
          <w:rFonts w:ascii="Arial" w:hAnsi="Arial" w:cs="Arial"/>
          <w:color w:val="808080" w:themeColor="background1" w:themeShade="80"/>
        </w:rPr>
      </w:pPr>
    </w:p>
    <w:p w14:paraId="53666DD0" w14:textId="77777777" w:rsidR="00B140BD" w:rsidRDefault="00B140BD" w:rsidP="00B140BD">
      <w:pPr>
        <w:ind w:left="720"/>
        <w:rPr>
          <w:rFonts w:ascii="Arial" w:hAnsi="Arial" w:cs="Arial"/>
          <w:color w:val="808080" w:themeColor="background1" w:themeShade="80"/>
        </w:rPr>
      </w:pPr>
      <w:r>
        <w:rPr>
          <w:rFonts w:ascii="Arial" w:hAnsi="Arial" w:cs="Arial"/>
          <w:color w:val="808080" w:themeColor="background1" w:themeShade="80"/>
        </w:rPr>
        <w:lastRenderedPageBreak/>
        <w:t>“</w:t>
      </w:r>
      <w:r w:rsidRPr="00C82DBE">
        <w:rPr>
          <w:rFonts w:ascii="Arial" w:hAnsi="Arial" w:cs="Arial"/>
          <w:color w:val="808080" w:themeColor="background1" w:themeShade="80"/>
        </w:rPr>
        <w:t xml:space="preserve">The atmosphere has changed. There is an air of menace. </w:t>
      </w:r>
      <w:r>
        <w:rPr>
          <w:rFonts w:ascii="Arial" w:hAnsi="Arial" w:cs="Arial"/>
          <w:color w:val="808080" w:themeColor="background1" w:themeShade="80"/>
        </w:rPr>
        <w:t>The men come out of these clubs and shout thinks like: ‘</w:t>
      </w:r>
      <w:r w:rsidRPr="00C82DBE">
        <w:rPr>
          <w:rFonts w:ascii="Arial" w:hAnsi="Arial" w:cs="Arial"/>
          <w:color w:val="808080" w:themeColor="background1" w:themeShade="80"/>
        </w:rPr>
        <w:t>Why should I pay some slapper in there wh</w:t>
      </w:r>
      <w:r>
        <w:rPr>
          <w:rFonts w:ascii="Arial" w:hAnsi="Arial" w:cs="Arial"/>
          <w:color w:val="808080" w:themeColor="background1" w:themeShade="80"/>
        </w:rPr>
        <w:t xml:space="preserve">en I could have sex with you?’ </w:t>
      </w:r>
      <w:r w:rsidRPr="00C82DBE">
        <w:rPr>
          <w:rFonts w:ascii="Arial" w:hAnsi="Arial" w:cs="Arial"/>
          <w:color w:val="808080" w:themeColor="background1" w:themeShade="80"/>
        </w:rPr>
        <w:t xml:space="preserve">A lot of women take the long way home now. Because the </w:t>
      </w:r>
      <w:r>
        <w:rPr>
          <w:rFonts w:ascii="Arial" w:hAnsi="Arial" w:cs="Arial"/>
          <w:color w:val="808080" w:themeColor="background1" w:themeShade="80"/>
        </w:rPr>
        <w:t>centre of town is a no-go zone”</w:t>
      </w:r>
      <w:r w:rsidRPr="00C82DBE">
        <w:rPr>
          <w:rFonts w:ascii="Arial" w:hAnsi="Arial" w:cs="Arial"/>
          <w:color w:val="808080" w:themeColor="background1" w:themeShade="80"/>
        </w:rPr>
        <w:t xml:space="preserve"> </w:t>
      </w:r>
      <w:r>
        <w:rPr>
          <w:rFonts w:ascii="Arial" w:hAnsi="Arial" w:cs="Arial"/>
          <w:color w:val="808080" w:themeColor="background1" w:themeShade="80"/>
        </w:rPr>
        <w:t>(Cornwall)</w:t>
      </w:r>
    </w:p>
    <w:p w14:paraId="1B8FA29A" w14:textId="77777777" w:rsidR="00B140BD" w:rsidRDefault="00B140BD" w:rsidP="00B140BD">
      <w:pPr>
        <w:rPr>
          <w:rFonts w:ascii="Arial" w:hAnsi="Arial" w:cs="Arial"/>
          <w:color w:val="808080" w:themeColor="background1" w:themeShade="80"/>
        </w:rPr>
      </w:pPr>
    </w:p>
    <w:p w14:paraId="705D9FD8" w14:textId="77777777" w:rsidR="00B140BD" w:rsidRPr="00016EAC" w:rsidRDefault="00B140BD" w:rsidP="00B140BD">
      <w:pPr>
        <w:rPr>
          <w:rFonts w:ascii="Arial" w:hAnsi="Arial" w:cs="Arial"/>
        </w:rPr>
      </w:pPr>
      <w:r w:rsidRPr="00016EAC">
        <w:rPr>
          <w:rFonts w:ascii="Arial" w:hAnsi="Arial" w:cs="Arial"/>
        </w:rPr>
        <w:t>This can even include women’s right to work:</w:t>
      </w:r>
    </w:p>
    <w:p w14:paraId="52CA209F" w14:textId="77777777" w:rsidR="00B140BD" w:rsidRDefault="00B140BD" w:rsidP="00B140BD">
      <w:pPr>
        <w:ind w:left="720"/>
        <w:rPr>
          <w:rFonts w:ascii="Arial" w:hAnsi="Arial" w:cs="Arial"/>
          <w:color w:val="808080" w:themeColor="background1" w:themeShade="80"/>
        </w:rPr>
      </w:pPr>
      <w:r>
        <w:rPr>
          <w:rFonts w:ascii="Arial" w:hAnsi="Arial" w:cs="Arial"/>
          <w:color w:val="808080" w:themeColor="background1" w:themeShade="80"/>
        </w:rPr>
        <w:t xml:space="preserve">“I have given up my studio… </w:t>
      </w:r>
      <w:r w:rsidRPr="00016EAC">
        <w:rPr>
          <w:rFonts w:ascii="Arial" w:hAnsi="Arial" w:cs="Arial"/>
          <w:color w:val="808080" w:themeColor="background1" w:themeShade="80"/>
        </w:rPr>
        <w:t xml:space="preserve">one of the contributing factors was </w:t>
      </w:r>
      <w:r>
        <w:rPr>
          <w:rFonts w:ascii="Arial" w:hAnsi="Arial" w:cs="Arial"/>
          <w:color w:val="808080" w:themeColor="background1" w:themeShade="80"/>
        </w:rPr>
        <w:t>[the strip club] opposite…</w:t>
      </w:r>
      <w:r w:rsidRPr="00016EAC">
        <w:rPr>
          <w:rFonts w:ascii="Arial" w:hAnsi="Arial" w:cs="Arial"/>
          <w:color w:val="808080" w:themeColor="background1" w:themeShade="80"/>
        </w:rPr>
        <w:t xml:space="preserve"> Leaving the studio in the evening means running the gauntlet of men outside the club harassing women who are passing the club. This incl</w:t>
      </w:r>
      <w:r>
        <w:rPr>
          <w:rFonts w:ascii="Arial" w:hAnsi="Arial" w:cs="Arial"/>
          <w:color w:val="808080" w:themeColor="background1" w:themeShade="80"/>
        </w:rPr>
        <w:t>udes the bouncers from the club”</w:t>
      </w:r>
    </w:p>
    <w:p w14:paraId="2F52570B" w14:textId="77777777" w:rsidR="00B140BD" w:rsidRPr="00016EAC" w:rsidRDefault="00B140BD" w:rsidP="00B140BD">
      <w:pPr>
        <w:jc w:val="both"/>
        <w:rPr>
          <w:rFonts w:ascii="Arial" w:hAnsi="Arial" w:cs="Arial"/>
        </w:rPr>
      </w:pPr>
      <w:r>
        <w:rPr>
          <w:rFonts w:ascii="Arial" w:hAnsi="Arial" w:cs="Arial"/>
        </w:rPr>
        <w:t xml:space="preserve">It also </w:t>
      </w:r>
      <w:r w:rsidRPr="00016EAC">
        <w:rPr>
          <w:rFonts w:ascii="Arial" w:hAnsi="Arial" w:cs="Arial"/>
        </w:rPr>
        <w:t>has an impact on other protected characteristics (such as disability or the LGBT community):</w:t>
      </w:r>
    </w:p>
    <w:p w14:paraId="04E20E53" w14:textId="77777777" w:rsidR="00B140BD" w:rsidRPr="00C82DBE" w:rsidRDefault="00B140BD" w:rsidP="00B140BD">
      <w:pPr>
        <w:ind w:left="720"/>
        <w:rPr>
          <w:rFonts w:ascii="Arial" w:hAnsi="Arial" w:cs="Arial"/>
          <w:color w:val="808080" w:themeColor="background1" w:themeShade="80"/>
        </w:rPr>
      </w:pPr>
      <w:r>
        <w:rPr>
          <w:rFonts w:ascii="Arial" w:hAnsi="Arial" w:cs="Arial"/>
          <w:color w:val="808080" w:themeColor="background1" w:themeShade="80"/>
        </w:rPr>
        <w:t>“</w:t>
      </w:r>
      <w:r w:rsidRPr="00016EAC">
        <w:rPr>
          <w:rFonts w:ascii="Arial" w:hAnsi="Arial" w:cs="Arial"/>
          <w:color w:val="808080" w:themeColor="background1" w:themeShade="80"/>
        </w:rPr>
        <w:t xml:space="preserve">We recently took the decision not to host </w:t>
      </w:r>
      <w:r>
        <w:rPr>
          <w:rFonts w:ascii="Arial" w:hAnsi="Arial" w:cs="Arial"/>
          <w:color w:val="808080" w:themeColor="background1" w:themeShade="80"/>
        </w:rPr>
        <w:t>a party for LGBT History Month</w:t>
      </w:r>
      <w:r w:rsidRPr="00016EAC">
        <w:rPr>
          <w:rFonts w:ascii="Arial" w:hAnsi="Arial" w:cs="Arial"/>
          <w:color w:val="808080" w:themeColor="background1" w:themeShade="80"/>
        </w:rPr>
        <w:t xml:space="preserve"> because we were worried about vulnerable audien</w:t>
      </w:r>
      <w:r>
        <w:rPr>
          <w:rFonts w:ascii="Arial" w:hAnsi="Arial" w:cs="Arial"/>
          <w:color w:val="808080" w:themeColor="background1" w:themeShade="80"/>
        </w:rPr>
        <w:t>ce members walking through town</w:t>
      </w:r>
      <w:r w:rsidRPr="00016EAC">
        <w:rPr>
          <w:rFonts w:ascii="Arial" w:hAnsi="Arial" w:cs="Arial"/>
          <w:color w:val="808080" w:themeColor="background1" w:themeShade="80"/>
        </w:rPr>
        <w:t xml:space="preserve"> past locations like </w:t>
      </w:r>
      <w:r>
        <w:rPr>
          <w:rFonts w:ascii="Arial" w:hAnsi="Arial" w:cs="Arial"/>
          <w:color w:val="808080" w:themeColor="background1" w:themeShade="80"/>
        </w:rPr>
        <w:t>(that lap-dancing club)”</w:t>
      </w:r>
    </w:p>
    <w:p w14:paraId="6F4C4B02" w14:textId="77777777" w:rsidR="00B140BD" w:rsidRPr="009624DE" w:rsidRDefault="00B140BD" w:rsidP="00B140BD">
      <w:pPr>
        <w:rPr>
          <w:rFonts w:ascii="Arial" w:hAnsi="Arial" w:cs="Arial"/>
        </w:rPr>
      </w:pPr>
      <w:r>
        <w:rPr>
          <w:rFonts w:ascii="Arial" w:hAnsi="Arial" w:cs="Arial"/>
        </w:rPr>
        <w:t>These testimonies are</w:t>
      </w:r>
      <w:r w:rsidRPr="009624DE">
        <w:rPr>
          <w:rFonts w:ascii="Arial" w:hAnsi="Arial" w:cs="Arial"/>
        </w:rPr>
        <w:t xml:space="preserve"> corroborated by research: </w:t>
      </w:r>
    </w:p>
    <w:p w14:paraId="5CE68928" w14:textId="77777777" w:rsidR="00B140BD" w:rsidRPr="00DB1511" w:rsidRDefault="00B140BD" w:rsidP="00B140BD">
      <w:pPr>
        <w:rPr>
          <w:rFonts w:ascii="Arial" w:hAnsi="Arial" w:cs="Arial"/>
        </w:rPr>
      </w:pPr>
      <w:r w:rsidRPr="00DB1511">
        <w:rPr>
          <w:rFonts w:ascii="Arial" w:hAnsi="Arial" w:cs="Arial"/>
        </w:rPr>
        <w:t>In the UK, the journal Criminal Justice Matters states:</w:t>
      </w:r>
    </w:p>
    <w:p w14:paraId="1328A012" w14:textId="77777777" w:rsidR="00B140BD" w:rsidRPr="00C50401" w:rsidRDefault="00B140BD" w:rsidP="00B140BD">
      <w:pPr>
        <w:ind w:left="720"/>
        <w:rPr>
          <w:rFonts w:ascii="Arial" w:hAnsi="Arial" w:cs="Arial"/>
          <w:color w:val="808080" w:themeColor="background1" w:themeShade="80"/>
        </w:rPr>
      </w:pPr>
      <w:r>
        <w:rPr>
          <w:rFonts w:ascii="Arial" w:hAnsi="Arial" w:cs="Arial"/>
          <w:color w:val="808080" w:themeColor="background1" w:themeShade="80"/>
        </w:rPr>
        <w:t>“…</w:t>
      </w:r>
      <w:r w:rsidRPr="00C50401">
        <w:rPr>
          <w:rFonts w:ascii="Arial" w:hAnsi="Arial" w:cs="Arial"/>
          <w:color w:val="808080" w:themeColor="background1" w:themeShade="80"/>
        </w:rPr>
        <w:t>the women describe feeling frightened, disempowered, violated, embarrassed, unsafe (particularly if men are around) and avoid certain streets at night where they k</w:t>
      </w:r>
      <w:r>
        <w:rPr>
          <w:rFonts w:ascii="Arial" w:hAnsi="Arial" w:cs="Arial"/>
          <w:color w:val="808080" w:themeColor="background1" w:themeShade="80"/>
        </w:rPr>
        <w:t>now there is a lap dancing club</w:t>
      </w:r>
      <w:r w:rsidRPr="00C50401">
        <w:rPr>
          <w:rFonts w:ascii="Arial" w:hAnsi="Arial" w:cs="Arial"/>
          <w:color w:val="808080" w:themeColor="background1" w:themeShade="80"/>
        </w:rPr>
        <w:t>”</w:t>
      </w:r>
      <w:bookmarkStart w:id="1" w:name="_Ref400878722"/>
      <w:r>
        <w:rPr>
          <w:rFonts w:ascii="Arial" w:hAnsi="Arial" w:cs="Arial"/>
          <w:color w:val="808080" w:themeColor="background1" w:themeShade="80"/>
        </w:rPr>
        <w:t xml:space="preserve"> </w:t>
      </w:r>
      <w:r w:rsidRPr="00C50401">
        <w:rPr>
          <w:rStyle w:val="EndnoteReference"/>
          <w:rFonts w:ascii="Arial" w:hAnsi="Arial" w:cs="Arial"/>
          <w:color w:val="808080" w:themeColor="background1" w:themeShade="80"/>
        </w:rPr>
        <w:endnoteReference w:id="5"/>
      </w:r>
      <w:bookmarkEnd w:id="1"/>
    </w:p>
    <w:p w14:paraId="18919288" w14:textId="77777777" w:rsidR="00B140BD" w:rsidRPr="00DB1511" w:rsidRDefault="00B140BD" w:rsidP="00B140BD">
      <w:pPr>
        <w:jc w:val="both"/>
        <w:rPr>
          <w:rFonts w:ascii="Arial" w:hAnsi="Arial" w:cs="Arial"/>
        </w:rPr>
      </w:pPr>
      <w:r w:rsidRPr="00DB1511">
        <w:rPr>
          <w:rFonts w:ascii="Arial" w:hAnsi="Arial" w:cs="Arial"/>
        </w:rPr>
        <w:t xml:space="preserve">The universality of this is echoed by an Australian article about women and girls’ perceptions of safety and how they restrict their freedom of movement to avoid zones where there are strip clubs </w:t>
      </w:r>
      <w:r w:rsidRPr="00DB1511">
        <w:rPr>
          <w:rStyle w:val="EndnoteReference"/>
          <w:rFonts w:ascii="Arial" w:hAnsi="Arial" w:cs="Arial"/>
        </w:rPr>
        <w:endnoteReference w:id="6"/>
      </w:r>
      <w:r w:rsidRPr="00DB1511">
        <w:rPr>
          <w:rFonts w:ascii="Arial" w:hAnsi="Arial" w:cs="Arial"/>
        </w:rPr>
        <w:t>.</w:t>
      </w:r>
    </w:p>
    <w:p w14:paraId="23AF2388" w14:textId="77777777" w:rsidR="00B140BD" w:rsidRPr="00A06A4C" w:rsidRDefault="00B140BD" w:rsidP="00B140BD">
      <w:pPr>
        <w:jc w:val="both"/>
        <w:rPr>
          <w:rFonts w:ascii="Arial" w:hAnsi="Arial" w:cs="Arial"/>
          <w:color w:val="000000" w:themeColor="text1"/>
        </w:rPr>
      </w:pPr>
      <w:r w:rsidRPr="00A06A4C">
        <w:rPr>
          <w:rFonts w:ascii="Arial" w:hAnsi="Arial" w:cs="Arial"/>
          <w:color w:val="000000" w:themeColor="text1"/>
        </w:rPr>
        <w:t>The fact that clubs restrict women’s movement even when th</w:t>
      </w:r>
      <w:r>
        <w:rPr>
          <w:rFonts w:ascii="Arial" w:hAnsi="Arial" w:cs="Arial"/>
          <w:color w:val="000000" w:themeColor="text1"/>
        </w:rPr>
        <w:t>ey are closed is also recognised</w:t>
      </w:r>
      <w:r w:rsidRPr="00A06A4C">
        <w:rPr>
          <w:rFonts w:ascii="Arial" w:hAnsi="Arial" w:cs="Arial"/>
          <w:color w:val="000000" w:themeColor="text1"/>
        </w:rPr>
        <w:t xml:space="preserve"> </w:t>
      </w:r>
      <w:r w:rsidRPr="00A06A4C">
        <w:rPr>
          <w:rFonts w:ascii="Arial" w:hAnsi="Arial" w:cs="Arial"/>
          <w:color w:val="000000" w:themeColor="text1"/>
          <w:vertAlign w:val="superscript"/>
        </w:rPr>
        <w:fldChar w:fldCharType="begin"/>
      </w:r>
      <w:r w:rsidRPr="00A06A4C">
        <w:rPr>
          <w:rFonts w:ascii="Arial" w:hAnsi="Arial" w:cs="Arial"/>
          <w:color w:val="000000" w:themeColor="text1"/>
          <w:vertAlign w:val="superscript"/>
        </w:rPr>
        <w:instrText xml:space="preserve"> NOTEREF _Ref400878722 \h </w:instrText>
      </w:r>
      <w:r w:rsidRPr="00A06A4C">
        <w:rPr>
          <w:rFonts w:ascii="Arial" w:hAnsi="Arial" w:cs="Arial"/>
          <w:color w:val="000000" w:themeColor="text1"/>
          <w:vertAlign w:val="superscript"/>
        </w:rPr>
      </w:r>
      <w:r w:rsidRPr="00A06A4C">
        <w:rPr>
          <w:rFonts w:ascii="Arial" w:hAnsi="Arial" w:cs="Arial"/>
          <w:color w:val="000000" w:themeColor="text1"/>
          <w:vertAlign w:val="superscript"/>
        </w:rPr>
        <w:fldChar w:fldCharType="separate"/>
      </w:r>
      <w:r w:rsidR="00211334">
        <w:rPr>
          <w:rFonts w:ascii="Arial" w:hAnsi="Arial" w:cs="Arial"/>
          <w:color w:val="000000" w:themeColor="text1"/>
          <w:vertAlign w:val="superscript"/>
        </w:rPr>
        <w:t>5</w:t>
      </w:r>
      <w:r w:rsidRPr="00A06A4C">
        <w:rPr>
          <w:rFonts w:ascii="Arial" w:hAnsi="Arial" w:cs="Arial"/>
          <w:color w:val="000000" w:themeColor="text1"/>
          <w:vertAlign w:val="superscript"/>
        </w:rPr>
        <w:fldChar w:fldCharType="end"/>
      </w:r>
      <w:r w:rsidRPr="00A06A4C">
        <w:rPr>
          <w:rFonts w:ascii="Arial" w:hAnsi="Arial" w:cs="Arial"/>
          <w:color w:val="000000" w:themeColor="text1"/>
        </w:rPr>
        <w:t>:</w:t>
      </w:r>
    </w:p>
    <w:p w14:paraId="10F2CDC2" w14:textId="77777777" w:rsidR="00B140BD" w:rsidRDefault="00B140BD" w:rsidP="00B140BD">
      <w:pPr>
        <w:spacing w:line="276" w:lineRule="auto"/>
        <w:ind w:left="720" w:right="80"/>
        <w:rPr>
          <w:rFonts w:ascii="Arial" w:hAnsi="Arial" w:cs="Arial"/>
          <w:color w:val="808080" w:themeColor="background1" w:themeShade="80"/>
        </w:rPr>
      </w:pPr>
      <w:r>
        <w:rPr>
          <w:rFonts w:ascii="Arial" w:hAnsi="Arial" w:cs="Arial"/>
          <w:color w:val="808080" w:themeColor="background1" w:themeShade="80"/>
        </w:rPr>
        <w:t>“W</w:t>
      </w:r>
      <w:r w:rsidRPr="009624DE">
        <w:rPr>
          <w:rFonts w:ascii="Arial" w:hAnsi="Arial" w:cs="Arial"/>
          <w:color w:val="808080" w:themeColor="background1" w:themeShade="80"/>
        </w:rPr>
        <w:t xml:space="preserve">omen also reported </w:t>
      </w:r>
      <w:r w:rsidRPr="009624DE">
        <w:rPr>
          <w:rFonts w:ascii="Arial" w:hAnsi="Arial" w:cs="Arial"/>
          <w:b/>
          <w:color w:val="808080" w:themeColor="background1" w:themeShade="80"/>
        </w:rPr>
        <w:t xml:space="preserve">avoiding </w:t>
      </w:r>
      <w:r w:rsidRPr="009624DE">
        <w:rPr>
          <w:rFonts w:ascii="Arial" w:hAnsi="Arial" w:cs="Arial"/>
          <w:color w:val="808080" w:themeColor="background1" w:themeShade="80"/>
        </w:rPr>
        <w:t xml:space="preserve">certain streets and </w:t>
      </w:r>
      <w:r w:rsidRPr="009624DE">
        <w:rPr>
          <w:rFonts w:ascii="Arial" w:hAnsi="Arial" w:cs="Arial"/>
          <w:b/>
          <w:color w:val="808080" w:themeColor="background1" w:themeShade="80"/>
        </w:rPr>
        <w:t xml:space="preserve">feeling frightened </w:t>
      </w:r>
      <w:r w:rsidRPr="009624DE">
        <w:rPr>
          <w:rFonts w:ascii="Arial" w:hAnsi="Arial" w:cs="Arial"/>
          <w:color w:val="808080" w:themeColor="background1" w:themeShade="80"/>
        </w:rPr>
        <w:t xml:space="preserve">in the </w:t>
      </w:r>
      <w:r w:rsidRPr="009624DE">
        <w:rPr>
          <w:rFonts w:ascii="Arial" w:hAnsi="Arial" w:cs="Arial"/>
          <w:b/>
          <w:color w:val="808080" w:themeColor="background1" w:themeShade="80"/>
        </w:rPr>
        <w:t>day time</w:t>
      </w:r>
      <w:r w:rsidRPr="009624DE">
        <w:rPr>
          <w:rFonts w:ascii="Arial" w:hAnsi="Arial" w:cs="Arial"/>
          <w:color w:val="808080" w:themeColor="background1" w:themeShade="80"/>
        </w:rPr>
        <w:t>, when the clubs are closed. It is the</w:t>
      </w:r>
      <w:r w:rsidRPr="009624DE">
        <w:rPr>
          <w:rFonts w:ascii="Arial" w:hAnsi="Arial" w:cs="Arial"/>
          <w:b/>
          <w:color w:val="808080" w:themeColor="background1" w:themeShade="80"/>
        </w:rPr>
        <w:t xml:space="preserve"> existence</w:t>
      </w:r>
      <w:r w:rsidRPr="009624DE">
        <w:rPr>
          <w:rFonts w:ascii="Arial" w:hAnsi="Arial" w:cs="Arial"/>
          <w:color w:val="808080" w:themeColor="background1" w:themeShade="80"/>
        </w:rPr>
        <w:t xml:space="preserve"> of the clubs that </w:t>
      </w:r>
      <w:r w:rsidRPr="009624DE">
        <w:rPr>
          <w:rFonts w:ascii="Arial" w:hAnsi="Arial" w:cs="Arial"/>
          <w:b/>
          <w:color w:val="808080" w:themeColor="background1" w:themeShade="80"/>
        </w:rPr>
        <w:t>causes women to feel alienated in public space at all times</w:t>
      </w:r>
      <w:r w:rsidRPr="009624DE">
        <w:rPr>
          <w:rFonts w:ascii="Arial" w:hAnsi="Arial" w:cs="Arial"/>
          <w:color w:val="808080" w:themeColor="background1" w:themeShade="80"/>
        </w:rPr>
        <w:t xml:space="preserve">, and fearful of the threat of violence posed by the </w:t>
      </w:r>
      <w:r>
        <w:rPr>
          <w:rFonts w:ascii="Arial" w:hAnsi="Arial" w:cs="Arial"/>
          <w:color w:val="808080" w:themeColor="background1" w:themeShade="80"/>
        </w:rPr>
        <w:t>sexual objectification of women”</w:t>
      </w:r>
    </w:p>
    <w:p w14:paraId="4DCC4B8A" w14:textId="77777777" w:rsidR="00B140BD" w:rsidRPr="004B7ECC" w:rsidRDefault="00B140BD" w:rsidP="00B140BD">
      <w:pPr>
        <w:jc w:val="both"/>
        <w:rPr>
          <w:rFonts w:ascii="Arial" w:hAnsi="Arial" w:cs="Arial"/>
          <w:color w:val="000000" w:themeColor="text1"/>
        </w:rPr>
      </w:pPr>
      <w:r w:rsidRPr="00A06A4C">
        <w:rPr>
          <w:rFonts w:ascii="Arial" w:hAnsi="Arial" w:cs="Arial"/>
          <w:color w:val="000000" w:themeColor="text1"/>
        </w:rPr>
        <w:t>In addition</w:t>
      </w:r>
      <w:r>
        <w:rPr>
          <w:rFonts w:ascii="Arial" w:hAnsi="Arial" w:cs="Arial"/>
          <w:color w:val="000000" w:themeColor="text1"/>
        </w:rPr>
        <w:t>,</w:t>
      </w:r>
      <w:r w:rsidRPr="00A06A4C">
        <w:rPr>
          <w:rFonts w:ascii="Arial" w:hAnsi="Arial" w:cs="Arial"/>
          <w:color w:val="000000" w:themeColor="text1"/>
        </w:rPr>
        <w:t xml:space="preserve"> measures</w:t>
      </w:r>
      <w:r>
        <w:rPr>
          <w:rFonts w:ascii="Arial" w:hAnsi="Arial" w:cs="Arial"/>
          <w:color w:val="000000" w:themeColor="text1"/>
        </w:rPr>
        <w:t xml:space="preserve"> to reduce the visible impact of clubs – lack of signage, for instance – have been commented on as inadequate by a judge (in a failed case where a strip-club operator took Leeds City Council to court for refusing to renew its licence) </w:t>
      </w:r>
      <w:r>
        <w:rPr>
          <w:rStyle w:val="EndnoteReference"/>
          <w:rFonts w:ascii="Arial" w:hAnsi="Arial" w:cs="Arial"/>
          <w:color w:val="000000" w:themeColor="text1"/>
        </w:rPr>
        <w:endnoteReference w:id="7"/>
      </w:r>
      <w:r w:rsidRPr="00A06A4C">
        <w:rPr>
          <w:rFonts w:ascii="Arial" w:hAnsi="Arial" w:cs="Arial"/>
          <w:color w:val="000000" w:themeColor="text1"/>
        </w:rPr>
        <w:t>:</w:t>
      </w:r>
    </w:p>
    <w:p w14:paraId="317AD296" w14:textId="77777777" w:rsidR="00B140BD" w:rsidRPr="004B7ECC" w:rsidRDefault="00B140BD" w:rsidP="00B140BD">
      <w:pPr>
        <w:ind w:left="720"/>
        <w:rPr>
          <w:rFonts w:ascii="Arial" w:hAnsi="Arial" w:cs="Arial"/>
          <w:color w:val="808080" w:themeColor="background1" w:themeShade="80"/>
        </w:rPr>
      </w:pPr>
      <w:r>
        <w:rPr>
          <w:rFonts w:ascii="Arial" w:hAnsi="Arial" w:cs="Arial"/>
          <w:color w:val="808080" w:themeColor="background1" w:themeShade="80"/>
        </w:rPr>
        <w:t>It was “debatable”</w:t>
      </w:r>
      <w:r w:rsidRPr="005E7137">
        <w:rPr>
          <w:rFonts w:ascii="Arial" w:hAnsi="Arial" w:cs="Arial"/>
          <w:color w:val="808080" w:themeColor="background1" w:themeShade="80"/>
        </w:rPr>
        <w:t xml:space="preserve"> whether the club’s pre</w:t>
      </w:r>
      <w:r>
        <w:rPr>
          <w:rFonts w:ascii="Arial" w:hAnsi="Arial" w:cs="Arial"/>
          <w:color w:val="808080" w:themeColor="background1" w:themeShade="80"/>
        </w:rPr>
        <w:t>sentation and lack of signage, “</w:t>
      </w:r>
      <w:r w:rsidRPr="005E7137">
        <w:rPr>
          <w:rFonts w:ascii="Arial" w:hAnsi="Arial" w:cs="Arial"/>
          <w:color w:val="808080" w:themeColor="background1" w:themeShade="80"/>
        </w:rPr>
        <w:t>which is itself a contrast to the buildings around it, most or all of which provide some indication of what they are</w:t>
      </w:r>
      <w:r>
        <w:rPr>
          <w:rFonts w:ascii="Arial" w:hAnsi="Arial" w:cs="Arial"/>
          <w:color w:val="808080" w:themeColor="background1" w:themeShade="80"/>
        </w:rPr>
        <w:t>…</w:t>
      </w:r>
      <w:r w:rsidRPr="005E7137">
        <w:rPr>
          <w:rFonts w:ascii="Arial" w:hAnsi="Arial" w:cs="Arial"/>
          <w:color w:val="808080" w:themeColor="background1" w:themeShade="80"/>
        </w:rPr>
        <w:t xml:space="preserve"> really anonymises the premises or does the opposite by suggesti</w:t>
      </w:r>
      <w:r>
        <w:rPr>
          <w:rFonts w:ascii="Arial" w:hAnsi="Arial" w:cs="Arial"/>
          <w:color w:val="808080" w:themeColor="background1" w:themeShade="80"/>
        </w:rPr>
        <w:t>ng the true nature of their use”</w:t>
      </w:r>
    </w:p>
    <w:p w14:paraId="4FED9C15" w14:textId="77777777" w:rsidR="00B140BD" w:rsidRPr="005B61BB" w:rsidRDefault="00B140BD" w:rsidP="00B140BD">
      <w:pPr>
        <w:jc w:val="both"/>
        <w:rPr>
          <w:rFonts w:ascii="Arial" w:hAnsi="Arial" w:cs="Arial"/>
        </w:rPr>
      </w:pPr>
      <w:r>
        <w:rPr>
          <w:rFonts w:ascii="Arial" w:hAnsi="Arial" w:cs="Arial"/>
        </w:rPr>
        <w:t xml:space="preserve">Legal analysis reiterates that the mere presence of a club can be challenged as a breach of the PSED.  </w:t>
      </w:r>
      <w:r w:rsidRPr="005B61BB">
        <w:rPr>
          <w:rFonts w:ascii="Arial" w:hAnsi="Arial" w:cs="Arial"/>
        </w:rPr>
        <w:t xml:space="preserve">According to licensing expert Philip Kolvin: </w:t>
      </w:r>
    </w:p>
    <w:p w14:paraId="6989B86E" w14:textId="77777777" w:rsidR="00B140BD" w:rsidRPr="00C50401" w:rsidRDefault="00B140BD" w:rsidP="00B140BD">
      <w:pPr>
        <w:ind w:left="720"/>
        <w:rPr>
          <w:rFonts w:ascii="Arial" w:hAnsi="Arial" w:cs="Arial"/>
          <w:color w:val="808080" w:themeColor="background1" w:themeShade="80"/>
        </w:rPr>
      </w:pPr>
      <w:r w:rsidRPr="00C50401">
        <w:rPr>
          <w:rFonts w:ascii="Arial" w:hAnsi="Arial" w:cs="Arial"/>
          <w:color w:val="808080" w:themeColor="background1" w:themeShade="80"/>
        </w:rPr>
        <w:t xml:space="preserve">“In relation to the 24-hour economy policy, ensure that the </w:t>
      </w:r>
      <w:r>
        <w:rPr>
          <w:rFonts w:ascii="Arial" w:hAnsi="Arial" w:cs="Arial"/>
          <w:color w:val="808080" w:themeColor="background1" w:themeShade="80"/>
        </w:rPr>
        <w:t xml:space="preserve">views of women are considered. </w:t>
      </w:r>
      <w:r w:rsidRPr="00C50401">
        <w:rPr>
          <w:rFonts w:ascii="Arial" w:hAnsi="Arial" w:cs="Arial"/>
          <w:color w:val="808080" w:themeColor="background1" w:themeShade="80"/>
        </w:rPr>
        <w:t>Evidence shows that in certain locations, lap-dancing and exotic dancing club</w:t>
      </w:r>
      <w:r>
        <w:rPr>
          <w:rFonts w:ascii="Arial" w:hAnsi="Arial" w:cs="Arial"/>
          <w:color w:val="808080" w:themeColor="background1" w:themeShade="80"/>
        </w:rPr>
        <w:t>s</w:t>
      </w:r>
      <w:r w:rsidRPr="009624DE">
        <w:rPr>
          <w:rFonts w:ascii="Arial" w:hAnsi="Arial" w:cs="Arial"/>
          <w:b/>
          <w:color w:val="808080" w:themeColor="background1" w:themeShade="80"/>
        </w:rPr>
        <w:t xml:space="preserve"> make women feel threatened or uncomfortable</w:t>
      </w:r>
      <w:r w:rsidRPr="00C50401">
        <w:rPr>
          <w:rFonts w:ascii="Arial" w:hAnsi="Arial" w:cs="Arial"/>
          <w:color w:val="808080" w:themeColor="background1" w:themeShade="80"/>
        </w:rPr>
        <w:t xml:space="preserve">” </w:t>
      </w:r>
      <w:r w:rsidRPr="00C50401">
        <w:rPr>
          <w:rStyle w:val="EndnoteReference"/>
          <w:rFonts w:ascii="Arial" w:hAnsi="Arial" w:cs="Arial"/>
          <w:color w:val="808080" w:themeColor="background1" w:themeShade="80"/>
        </w:rPr>
        <w:endnoteReference w:id="8"/>
      </w:r>
    </w:p>
    <w:p w14:paraId="637535E4" w14:textId="77777777" w:rsidR="00B140BD" w:rsidRPr="00DB1511" w:rsidRDefault="00B140BD" w:rsidP="00B140BD">
      <w:pPr>
        <w:jc w:val="both"/>
        <w:rPr>
          <w:rFonts w:ascii="Arial" w:hAnsi="Arial" w:cs="Arial"/>
        </w:rPr>
      </w:pPr>
      <w:r w:rsidRPr="00DB1511">
        <w:rPr>
          <w:rFonts w:ascii="Arial" w:hAnsi="Arial" w:cs="Arial"/>
        </w:rPr>
        <w:t>Kolvin continues with:</w:t>
      </w:r>
    </w:p>
    <w:p w14:paraId="22A1552E" w14:textId="77777777" w:rsidR="00B140BD" w:rsidRPr="004B7ECC" w:rsidRDefault="00B140BD" w:rsidP="00B140BD">
      <w:pPr>
        <w:ind w:left="720"/>
        <w:rPr>
          <w:rFonts w:ascii="Arial" w:hAnsi="Arial" w:cs="Arial"/>
          <w:color w:val="808080" w:themeColor="background1" w:themeShade="80"/>
        </w:rPr>
      </w:pPr>
      <w:r w:rsidRPr="00C50401">
        <w:rPr>
          <w:rFonts w:ascii="Arial" w:hAnsi="Arial" w:cs="Arial"/>
          <w:color w:val="808080" w:themeColor="background1" w:themeShade="80"/>
        </w:rPr>
        <w:t>“If a woman</w:t>
      </w:r>
      <w:r w:rsidRPr="00047F27">
        <w:rPr>
          <w:rFonts w:ascii="Arial" w:hAnsi="Arial" w:cs="Arial"/>
          <w:color w:val="808080" w:themeColor="background1" w:themeShade="80"/>
        </w:rPr>
        <w:t>,</w:t>
      </w:r>
      <w:r w:rsidRPr="009A107C">
        <w:rPr>
          <w:rFonts w:ascii="Arial" w:hAnsi="Arial" w:cs="Arial"/>
          <w:b/>
          <w:color w:val="808080" w:themeColor="background1" w:themeShade="80"/>
        </w:rPr>
        <w:t xml:space="preserve"> whether objectively justified or not</w:t>
      </w:r>
      <w:r w:rsidRPr="00C50401">
        <w:rPr>
          <w:rFonts w:ascii="Arial" w:hAnsi="Arial" w:cs="Arial"/>
          <w:color w:val="808080" w:themeColor="background1" w:themeShade="80"/>
        </w:rPr>
        <w:t xml:space="preserve">, fears to use part of the town centre characterised by sex establishments, this may be argued to amount to </w:t>
      </w:r>
      <w:r w:rsidRPr="009624DE">
        <w:rPr>
          <w:rFonts w:ascii="Arial" w:hAnsi="Arial" w:cs="Arial"/>
          <w:b/>
          <w:color w:val="808080" w:themeColor="background1" w:themeShade="80"/>
        </w:rPr>
        <w:t>discrimination</w:t>
      </w:r>
      <w:r w:rsidRPr="00C50401">
        <w:rPr>
          <w:rFonts w:ascii="Arial" w:hAnsi="Arial" w:cs="Arial"/>
          <w:color w:val="808080" w:themeColor="background1" w:themeShade="80"/>
        </w:rPr>
        <w:t>, in that her access to the public infrastructure of the town is impaired</w:t>
      </w:r>
      <w:r>
        <w:rPr>
          <w:rFonts w:ascii="Arial" w:hAnsi="Arial" w:cs="Arial"/>
          <w:color w:val="808080" w:themeColor="background1" w:themeShade="80"/>
        </w:rPr>
        <w:t xml:space="preserve"> in comparison to that of men. </w:t>
      </w:r>
      <w:r w:rsidRPr="00C50401">
        <w:rPr>
          <w:rFonts w:ascii="Arial" w:hAnsi="Arial" w:cs="Arial"/>
          <w:color w:val="808080" w:themeColor="background1" w:themeShade="80"/>
        </w:rPr>
        <w:t>Where relevant these considerations ought properly to be taken into account by authorities at the decision-making stage, and possibly at the policy-making stage”</w:t>
      </w:r>
    </w:p>
    <w:p w14:paraId="74B25BC2" w14:textId="77777777" w:rsidR="00832238" w:rsidRDefault="00832238" w:rsidP="00B140BD">
      <w:pPr>
        <w:jc w:val="both"/>
        <w:rPr>
          <w:rFonts w:ascii="Arial" w:hAnsi="Arial" w:cs="Arial"/>
          <w:lang w:val="en-US"/>
        </w:rPr>
      </w:pPr>
    </w:p>
    <w:p w14:paraId="224D8806" w14:textId="7A4F158C" w:rsidR="00B140BD" w:rsidRPr="00832238" w:rsidRDefault="00832238" w:rsidP="00B140BD">
      <w:pPr>
        <w:jc w:val="both"/>
        <w:rPr>
          <w:rFonts w:ascii="Arial" w:hAnsi="Arial" w:cs="Arial"/>
        </w:rPr>
      </w:pPr>
      <w:r>
        <w:rPr>
          <w:rFonts w:ascii="Arial" w:hAnsi="Arial" w:cs="Arial"/>
          <w:lang w:val="en-US"/>
        </w:rPr>
        <w:lastRenderedPageBreak/>
        <w:t xml:space="preserve">Camden’s own SEV policy </w:t>
      </w:r>
      <w:bookmarkStart w:id="3" w:name="_ftnref1"/>
      <w:bookmarkStart w:id="4" w:name="_ftn1"/>
      <w:r>
        <w:rPr>
          <w:rFonts w:ascii="Arial" w:hAnsi="Arial" w:cs="Arial"/>
          <w:lang w:val="en-US"/>
        </w:rPr>
        <w:t>allows refusal of SEV licenses under</w:t>
      </w:r>
      <w:r w:rsidR="00B140BD" w:rsidRPr="00832238">
        <w:rPr>
          <w:rFonts w:ascii="Arial" w:hAnsi="Arial" w:cs="Arial"/>
        </w:rPr>
        <w:t xml:space="preserve"> Discretionary Ground 40.III:</w:t>
      </w:r>
    </w:p>
    <w:p w14:paraId="13681E82" w14:textId="77777777" w:rsidR="00B140BD" w:rsidRPr="00832238" w:rsidRDefault="00B140BD" w:rsidP="00B140BD">
      <w:pPr>
        <w:jc w:val="both"/>
        <w:rPr>
          <w:rFonts w:ascii="Arial" w:hAnsi="Arial" w:cs="Arial"/>
          <w:b/>
        </w:rPr>
      </w:pPr>
      <w:r w:rsidRPr="00832238">
        <w:rPr>
          <w:rFonts w:ascii="Arial" w:hAnsi="Arial" w:cs="Arial"/>
          <w:b/>
          <w:lang w:val="en-US"/>
        </w:rPr>
        <w:t>The number of sex establishments, or sex establishments of a particular kind, in the relevant locality at the time the application is made is equal to or exceeds the number which the authority consider is appropriate for that locality.</w:t>
      </w:r>
    </w:p>
    <w:p w14:paraId="37F421B0" w14:textId="77777777" w:rsidR="00B140BD" w:rsidRDefault="00B140BD" w:rsidP="00B140BD">
      <w:pPr>
        <w:widowControl w:val="0"/>
        <w:autoSpaceDE w:val="0"/>
        <w:autoSpaceDN w:val="0"/>
        <w:adjustRightInd w:val="0"/>
        <w:spacing w:after="0" w:line="240" w:lineRule="auto"/>
        <w:rPr>
          <w:rFonts w:ascii="Arial" w:eastAsia="Calibri" w:hAnsi="Arial" w:cs="Arial"/>
          <w:noProof/>
          <w:lang w:val="en-US"/>
        </w:rPr>
      </w:pPr>
    </w:p>
    <w:p w14:paraId="2BBD21F3" w14:textId="156D5891" w:rsidR="00B140BD" w:rsidRDefault="00B140BD" w:rsidP="00B140BD">
      <w:pPr>
        <w:widowControl w:val="0"/>
        <w:autoSpaceDE w:val="0"/>
        <w:autoSpaceDN w:val="0"/>
        <w:adjustRightInd w:val="0"/>
        <w:spacing w:after="0" w:line="240" w:lineRule="auto"/>
        <w:rPr>
          <w:rFonts w:ascii="Arial" w:eastAsia="Calibri" w:hAnsi="Arial" w:cs="Arial"/>
          <w:noProof/>
          <w:lang w:val="en-US"/>
        </w:rPr>
      </w:pPr>
      <w:r w:rsidRPr="00A735FF">
        <w:rPr>
          <w:rFonts w:ascii="Arial" w:eastAsia="Calibri" w:hAnsi="Arial" w:cs="Arial"/>
          <w:noProof/>
          <w:lang w:val="en-US"/>
        </w:rPr>
        <w:t>Section 42 of t</w:t>
      </w:r>
      <w:r>
        <w:rPr>
          <w:rFonts w:ascii="Arial" w:eastAsia="Calibri" w:hAnsi="Arial" w:cs="Arial"/>
          <w:noProof/>
          <w:lang w:val="en-US"/>
        </w:rPr>
        <w:t xml:space="preserve">he policy </w:t>
      </w:r>
      <w:r w:rsidR="00832238">
        <w:rPr>
          <w:rFonts w:ascii="Arial" w:eastAsia="Calibri" w:hAnsi="Arial" w:cs="Arial"/>
          <w:noProof/>
          <w:lang w:val="en-US"/>
        </w:rPr>
        <w:t xml:space="preserve">then </w:t>
      </w:r>
      <w:r>
        <w:rPr>
          <w:rFonts w:ascii="Arial" w:eastAsia="Calibri" w:hAnsi="Arial" w:cs="Arial"/>
          <w:noProof/>
          <w:lang w:val="en-US"/>
        </w:rPr>
        <w:t>cate</w:t>
      </w:r>
      <w:r w:rsidRPr="00A735FF">
        <w:rPr>
          <w:rFonts w:ascii="Arial" w:eastAsia="Calibri" w:hAnsi="Arial" w:cs="Arial"/>
          <w:noProof/>
          <w:lang w:val="en-US"/>
        </w:rPr>
        <w:t xml:space="preserve">gorically states </w:t>
      </w:r>
      <w:r>
        <w:rPr>
          <w:rFonts w:ascii="Arial" w:eastAsia="Calibri" w:hAnsi="Arial" w:cs="Arial"/>
          <w:noProof/>
          <w:lang w:val="en-US"/>
        </w:rPr>
        <w:t xml:space="preserve">that: </w:t>
      </w:r>
    </w:p>
    <w:p w14:paraId="11CC25EC" w14:textId="77777777" w:rsidR="00B140BD" w:rsidRPr="00BA12EA" w:rsidRDefault="00B140BD" w:rsidP="00B140BD">
      <w:pPr>
        <w:widowControl w:val="0"/>
        <w:autoSpaceDE w:val="0"/>
        <w:autoSpaceDN w:val="0"/>
        <w:adjustRightInd w:val="0"/>
        <w:spacing w:after="0" w:line="240" w:lineRule="auto"/>
        <w:rPr>
          <w:rFonts w:ascii="Arial" w:eastAsia="Calibri" w:hAnsi="Arial" w:cs="Arial"/>
          <w:noProof/>
          <w:lang w:val="en-US"/>
        </w:rPr>
      </w:pPr>
    </w:p>
    <w:p w14:paraId="5FD77C84" w14:textId="77777777" w:rsidR="00B140BD" w:rsidRPr="00BA12EA" w:rsidRDefault="00B140BD" w:rsidP="00B140BD">
      <w:pPr>
        <w:widowControl w:val="0"/>
        <w:autoSpaceDE w:val="0"/>
        <w:autoSpaceDN w:val="0"/>
        <w:adjustRightInd w:val="0"/>
        <w:spacing w:after="0" w:line="240" w:lineRule="auto"/>
        <w:rPr>
          <w:rFonts w:ascii="Arial" w:hAnsi="Arial" w:cs="Arial"/>
          <w:b/>
          <w:lang w:val="en-US"/>
        </w:rPr>
      </w:pPr>
      <w:r w:rsidRPr="00BA12EA">
        <w:rPr>
          <w:rFonts w:ascii="Arial" w:eastAsia="Calibri" w:hAnsi="Arial" w:cs="Arial"/>
          <w:b/>
          <w:noProof/>
          <w:lang w:val="en-US"/>
        </w:rPr>
        <w:t>there are</w:t>
      </w:r>
      <w:r w:rsidRPr="00BA12EA">
        <w:rPr>
          <w:rFonts w:ascii="Arial" w:hAnsi="Arial" w:cs="Arial"/>
          <w:b/>
          <w:lang w:val="en-US"/>
        </w:rPr>
        <w:t xml:space="preserve"> “no locations in the borough of Camden where it was appropriate for a sex establishment to be located”.</w:t>
      </w:r>
    </w:p>
    <w:p w14:paraId="68D0AD1E" w14:textId="77777777" w:rsidR="00B140BD" w:rsidRPr="00A735FF" w:rsidRDefault="00B140BD" w:rsidP="00B140BD">
      <w:pPr>
        <w:widowControl w:val="0"/>
        <w:autoSpaceDE w:val="0"/>
        <w:autoSpaceDN w:val="0"/>
        <w:adjustRightInd w:val="0"/>
        <w:spacing w:after="0" w:line="240" w:lineRule="auto"/>
        <w:rPr>
          <w:rFonts w:ascii="Times New Roman" w:hAnsi="Times New Roman" w:cs="Times New Roman"/>
          <w:b/>
          <w:color w:val="3366FF"/>
          <w:lang w:val="en-US"/>
        </w:rPr>
      </w:pPr>
    </w:p>
    <w:p w14:paraId="288E3795" w14:textId="77777777" w:rsidR="00B140BD" w:rsidRDefault="00B140BD" w:rsidP="00B140BD">
      <w:pPr>
        <w:spacing w:after="200" w:line="276" w:lineRule="auto"/>
        <w:outlineLvl w:val="0"/>
        <w:rPr>
          <w:rFonts w:ascii="Arial" w:hAnsi="Arial" w:cs="Arial"/>
          <w:lang w:val="en-US"/>
        </w:rPr>
      </w:pPr>
      <w:r>
        <w:rPr>
          <w:rFonts w:ascii="Arial" w:hAnsi="Arial" w:cs="Arial"/>
          <w:lang w:val="en-US"/>
        </w:rPr>
        <w:t xml:space="preserve">By this logic alone, there should be </w:t>
      </w:r>
      <w:r w:rsidRPr="009C58C7">
        <w:rPr>
          <w:rFonts w:ascii="Arial" w:hAnsi="Arial" w:cs="Arial"/>
          <w:b/>
          <w:lang w:val="en-US"/>
        </w:rPr>
        <w:t>no SEVs</w:t>
      </w:r>
      <w:r w:rsidRPr="00A735FF">
        <w:rPr>
          <w:rFonts w:ascii="Arial" w:hAnsi="Arial" w:cs="Arial"/>
          <w:lang w:val="en-US"/>
        </w:rPr>
        <w:t xml:space="preserve"> in t</w:t>
      </w:r>
      <w:r>
        <w:rPr>
          <w:rFonts w:ascii="Arial" w:hAnsi="Arial" w:cs="Arial"/>
          <w:lang w:val="en-US"/>
        </w:rPr>
        <w:t xml:space="preserve">he borough of </w:t>
      </w:r>
      <w:r w:rsidR="0092348C">
        <w:rPr>
          <w:rFonts w:ascii="Arial" w:hAnsi="Arial" w:cs="Arial"/>
          <w:lang w:val="en-US"/>
        </w:rPr>
        <w:t>Camden at all.</w:t>
      </w:r>
    </w:p>
    <w:p w14:paraId="72F7273E" w14:textId="14107BB0" w:rsidR="00B140BD" w:rsidRDefault="00B140BD" w:rsidP="00B140BD">
      <w:pPr>
        <w:spacing w:after="200" w:line="276" w:lineRule="auto"/>
        <w:outlineLvl w:val="0"/>
        <w:rPr>
          <w:rFonts w:ascii="Arial" w:hAnsi="Arial" w:cs="Arial"/>
          <w:lang w:val="en-US"/>
        </w:rPr>
      </w:pPr>
      <w:r>
        <w:rPr>
          <w:rFonts w:ascii="Arial" w:hAnsi="Arial" w:cs="Arial"/>
          <w:lang w:val="en-US"/>
        </w:rPr>
        <w:t>But Parkers still exis</w:t>
      </w:r>
      <w:r w:rsidR="00832238">
        <w:rPr>
          <w:rFonts w:ascii="Arial" w:hAnsi="Arial" w:cs="Arial"/>
          <w:lang w:val="en-US"/>
        </w:rPr>
        <w:t>ts and continues to be licensed.</w:t>
      </w:r>
    </w:p>
    <w:p w14:paraId="0EA966BE" w14:textId="1EEB7943" w:rsidR="00B140BD" w:rsidRPr="00BA12EA" w:rsidRDefault="00B140BD" w:rsidP="00B140BD">
      <w:pPr>
        <w:spacing w:after="200" w:line="276" w:lineRule="auto"/>
        <w:rPr>
          <w:rFonts w:ascii="Arial" w:eastAsia="Calibri" w:hAnsi="Arial" w:cs="Arial"/>
          <w:noProof/>
          <w:lang w:val="en-US"/>
        </w:rPr>
      </w:pPr>
      <w:r w:rsidRPr="00BA12EA">
        <w:rPr>
          <w:rFonts w:ascii="Arial" w:eastAsia="Calibri" w:hAnsi="Arial" w:cs="Arial"/>
          <w:noProof/>
          <w:lang w:val="en-US"/>
        </w:rPr>
        <w:t xml:space="preserve">Section 42 of Camden’s licensing policy </w:t>
      </w:r>
      <w:r w:rsidR="00832238">
        <w:rPr>
          <w:rFonts w:ascii="Arial" w:eastAsia="Calibri" w:hAnsi="Arial" w:cs="Arial"/>
          <w:noProof/>
          <w:lang w:val="en-US"/>
        </w:rPr>
        <w:t xml:space="preserve">then </w:t>
      </w:r>
      <w:r w:rsidRPr="00BA12EA">
        <w:rPr>
          <w:rFonts w:ascii="Arial" w:eastAsia="Calibri" w:hAnsi="Arial" w:cs="Arial"/>
          <w:noProof/>
          <w:lang w:val="en-US"/>
        </w:rPr>
        <w:t>states that:</w:t>
      </w:r>
    </w:p>
    <w:p w14:paraId="13D74C2F" w14:textId="77777777" w:rsidR="00B140BD" w:rsidRPr="005C0B75" w:rsidRDefault="00B140BD" w:rsidP="00B140BD">
      <w:pPr>
        <w:widowControl w:val="0"/>
        <w:autoSpaceDE w:val="0"/>
        <w:autoSpaceDN w:val="0"/>
        <w:adjustRightInd w:val="0"/>
        <w:spacing w:after="0" w:line="240" w:lineRule="auto"/>
        <w:rPr>
          <w:rFonts w:ascii="Arial" w:hAnsi="Arial" w:cs="Arial"/>
          <w:b/>
          <w:lang w:val="en-US"/>
        </w:rPr>
      </w:pPr>
      <w:r w:rsidRPr="00BA12EA">
        <w:rPr>
          <w:rFonts w:ascii="Arial" w:hAnsi="Arial" w:cs="Arial"/>
          <w:b/>
          <w:lang w:val="en-US"/>
        </w:rPr>
        <w:t xml:space="preserve">The Council has therefore considered the nature of its wards and determined that a </w:t>
      </w:r>
      <w:r w:rsidRPr="00BA12EA">
        <w:rPr>
          <w:rFonts w:ascii="Arial" w:hAnsi="Arial" w:cs="Arial"/>
          <w:b/>
          <w:u w:val="single"/>
          <w:lang w:val="en-US"/>
        </w:rPr>
        <w:t>presumption exists that any application for a sex establishment license in any of Camden’s wards shall be refused</w:t>
      </w:r>
      <w:r w:rsidRPr="00BA12EA">
        <w:rPr>
          <w:rFonts w:ascii="Arial" w:hAnsi="Arial" w:cs="Arial"/>
          <w:b/>
          <w:lang w:val="en-US"/>
        </w:rPr>
        <w:t>, save for in exceptional circumstances.</w:t>
      </w:r>
    </w:p>
    <w:p w14:paraId="459273A7" w14:textId="77777777" w:rsidR="00B140BD" w:rsidRDefault="00B140BD" w:rsidP="00B140BD">
      <w:pPr>
        <w:spacing w:after="200" w:line="276" w:lineRule="auto"/>
        <w:rPr>
          <w:rFonts w:ascii="Arial" w:eastAsia="Calibri" w:hAnsi="Arial" w:cs="Arial"/>
          <w:noProof/>
          <w:lang w:val="en-US"/>
        </w:rPr>
      </w:pPr>
    </w:p>
    <w:p w14:paraId="1E6B9993" w14:textId="73940AF2" w:rsidR="00B140BD" w:rsidRDefault="00832238" w:rsidP="00B140BD">
      <w:pPr>
        <w:spacing w:after="200" w:line="276" w:lineRule="auto"/>
        <w:jc w:val="both"/>
        <w:rPr>
          <w:rFonts w:ascii="Arial" w:eastAsia="Calibri" w:hAnsi="Arial" w:cs="Arial"/>
          <w:noProof/>
          <w:lang w:val="en-US"/>
        </w:rPr>
      </w:pPr>
      <w:r>
        <w:rPr>
          <w:rFonts w:ascii="Arial" w:eastAsia="Calibri" w:hAnsi="Arial" w:cs="Arial"/>
          <w:noProof/>
          <w:lang w:val="en-US"/>
        </w:rPr>
        <w:t>However,</w:t>
      </w:r>
      <w:r w:rsidR="00B140BD">
        <w:rPr>
          <w:rFonts w:ascii="Arial" w:eastAsia="Calibri" w:hAnsi="Arial" w:cs="Arial"/>
          <w:noProof/>
          <w:lang w:val="en-US"/>
        </w:rPr>
        <w:t xml:space="preserve"> </w:t>
      </w:r>
      <w:r w:rsidR="00B140BD">
        <w:rPr>
          <w:rFonts w:ascii="Arial" w:eastAsia="Calibri" w:hAnsi="Arial" w:cs="Arial"/>
          <w:b/>
          <w:noProof/>
          <w:lang w:val="en-US"/>
        </w:rPr>
        <w:t>Section 44 of the Policy</w:t>
      </w:r>
      <w:r w:rsidR="00B140BD" w:rsidRPr="00BA12EA">
        <w:rPr>
          <w:rFonts w:ascii="Arial" w:eastAsia="Calibri" w:hAnsi="Arial" w:cs="Arial"/>
          <w:b/>
          <w:noProof/>
          <w:lang w:val="en-US"/>
        </w:rPr>
        <w:t xml:space="preserve"> states that the “presumption to refuse” does </w:t>
      </w:r>
      <w:r w:rsidR="00B140BD" w:rsidRPr="00BA12EA">
        <w:rPr>
          <w:rFonts w:ascii="Arial" w:eastAsia="Calibri" w:hAnsi="Arial" w:cs="Arial"/>
          <w:b/>
          <w:noProof/>
          <w:u w:val="single"/>
          <w:lang w:val="en-US"/>
        </w:rPr>
        <w:t>not</w:t>
      </w:r>
      <w:r w:rsidR="00B140BD" w:rsidRPr="00AF019F">
        <w:rPr>
          <w:rFonts w:ascii="Arial" w:eastAsia="Calibri" w:hAnsi="Arial" w:cs="Arial"/>
          <w:b/>
          <w:noProof/>
          <w:lang w:val="en-US"/>
        </w:rPr>
        <w:t xml:space="preserve"> </w:t>
      </w:r>
      <w:r w:rsidR="00B140BD" w:rsidRPr="00BA12EA">
        <w:rPr>
          <w:rFonts w:ascii="Arial" w:eastAsia="Calibri" w:hAnsi="Arial" w:cs="Arial"/>
          <w:b/>
          <w:noProof/>
          <w:lang w:val="en-US"/>
        </w:rPr>
        <w:t>apply to the renewal or variation of an existing licence</w:t>
      </w:r>
      <w:r w:rsidR="00B140BD" w:rsidRPr="004467E8">
        <w:rPr>
          <w:rFonts w:ascii="Arial" w:eastAsia="Calibri" w:hAnsi="Arial" w:cs="Arial"/>
          <w:b/>
          <w:noProof/>
          <w:lang w:val="en-US"/>
        </w:rPr>
        <w:t>.</w:t>
      </w:r>
      <w:r w:rsidR="00B140BD">
        <w:rPr>
          <w:rFonts w:ascii="Arial" w:eastAsia="Calibri" w:hAnsi="Arial" w:cs="Arial"/>
          <w:noProof/>
          <w:lang w:val="en-US"/>
        </w:rPr>
        <w:t xml:space="preserve"> This means pre-existing licences are being treated differently from (and preferentially to) new applications. </w:t>
      </w:r>
      <w:bookmarkStart w:id="5" w:name="_GoBack"/>
      <w:bookmarkEnd w:id="5"/>
    </w:p>
    <w:p w14:paraId="20EF4FF5" w14:textId="77777777" w:rsidR="00B140BD" w:rsidRPr="004B7ECC" w:rsidRDefault="00B140BD" w:rsidP="00B140BD">
      <w:pPr>
        <w:spacing w:after="200" w:line="276" w:lineRule="auto"/>
        <w:ind w:right="141"/>
        <w:jc w:val="both"/>
        <w:rPr>
          <w:rFonts w:ascii="Arial" w:eastAsia="Calibri" w:hAnsi="Arial" w:cs="Arial"/>
          <w:noProof/>
          <w:lang w:val="en-US"/>
        </w:rPr>
      </w:pPr>
      <w:r>
        <w:rPr>
          <w:rFonts w:ascii="Arial" w:eastAsia="Calibri" w:hAnsi="Arial" w:cs="Arial"/>
          <w:noProof/>
          <w:lang w:val="en-US"/>
        </w:rPr>
        <w:t xml:space="preserve">This is in breach of sexual entertainment venue (SEV) legislation (and undoubtedly licensing and competition law more generally). SEV </w:t>
      </w:r>
      <w:r>
        <w:rPr>
          <w:rFonts w:ascii="Arial" w:hAnsi="Arial" w:cs="Arial"/>
        </w:rPr>
        <w:t>case law has shown that, although “due consideration” must be shown to pre-</w:t>
      </w:r>
      <w:r w:rsidRPr="002E3951">
        <w:rPr>
          <w:rFonts w:ascii="Arial" w:hAnsi="Arial" w:cs="Arial"/>
        </w:rPr>
        <w:t xml:space="preserve">existing </w:t>
      </w:r>
      <w:r>
        <w:rPr>
          <w:rFonts w:ascii="Arial" w:hAnsi="Arial" w:cs="Arial"/>
        </w:rPr>
        <w:t xml:space="preserve">licences, they </w:t>
      </w:r>
      <w:r w:rsidRPr="002E3951">
        <w:rPr>
          <w:rFonts w:ascii="Arial" w:hAnsi="Arial" w:cs="Arial"/>
        </w:rPr>
        <w:t>should</w:t>
      </w:r>
      <w:r w:rsidRPr="002E3951">
        <w:rPr>
          <w:rFonts w:ascii="Arial" w:hAnsi="Arial" w:cs="Arial"/>
          <w:i/>
        </w:rPr>
        <w:t xml:space="preserve"> </w:t>
      </w:r>
      <w:r w:rsidRPr="00A84331">
        <w:rPr>
          <w:rFonts w:ascii="Arial" w:hAnsi="Arial" w:cs="Arial"/>
          <w:b/>
          <w:i/>
        </w:rPr>
        <w:t>not</w:t>
      </w:r>
      <w:r w:rsidRPr="002E3951">
        <w:rPr>
          <w:rFonts w:ascii="Arial" w:hAnsi="Arial" w:cs="Arial"/>
        </w:rPr>
        <w:t xml:space="preserve"> be treated differently from new applications. </w:t>
      </w:r>
      <w:r>
        <w:rPr>
          <w:rFonts w:ascii="Arial" w:hAnsi="Arial" w:cs="Arial"/>
        </w:rPr>
        <w:t>This has been</w:t>
      </w:r>
      <w:r>
        <w:rPr>
          <w:rFonts w:ascii="Arial" w:eastAsia="Cambria" w:hAnsi="Arial" w:cs="Arial"/>
          <w:color w:val="000000"/>
          <w:lang w:eastAsia="en-GB"/>
        </w:rPr>
        <w:t xml:space="preserve"> affirmed by a series of rulings in t</w:t>
      </w:r>
      <w:r w:rsidRPr="002E3951">
        <w:rPr>
          <w:rFonts w:ascii="Arial" w:eastAsia="Cambria" w:hAnsi="Arial" w:cs="Arial"/>
          <w:color w:val="000000"/>
          <w:lang w:eastAsia="en-GB"/>
        </w:rPr>
        <w:t>he Court of Appeal during a number of linked appeals fo</w:t>
      </w:r>
      <w:r>
        <w:rPr>
          <w:rFonts w:ascii="Arial" w:eastAsia="Cambria" w:hAnsi="Arial" w:cs="Arial"/>
          <w:color w:val="000000"/>
          <w:lang w:eastAsia="en-GB"/>
        </w:rPr>
        <w:t>llowing refusals to renew licenc</w:t>
      </w:r>
      <w:r w:rsidRPr="002E3951">
        <w:rPr>
          <w:rFonts w:ascii="Arial" w:eastAsia="Cambria" w:hAnsi="Arial" w:cs="Arial"/>
          <w:color w:val="000000"/>
          <w:lang w:eastAsia="en-GB"/>
        </w:rPr>
        <w:t xml:space="preserve">e where there had </w:t>
      </w:r>
      <w:r w:rsidRPr="002E32D4">
        <w:rPr>
          <w:rFonts w:ascii="Arial" w:eastAsia="Cambria" w:hAnsi="Arial" w:cs="Arial"/>
          <w:color w:val="000000"/>
          <w:lang w:eastAsia="en-GB"/>
        </w:rPr>
        <w:t xml:space="preserve">been no change </w:t>
      </w:r>
      <w:r>
        <w:rPr>
          <w:rFonts w:ascii="Arial" w:eastAsia="Cambria" w:hAnsi="Arial" w:cs="Arial"/>
          <w:color w:val="000000"/>
          <w:lang w:eastAsia="en-GB"/>
        </w:rPr>
        <w:t>in circumstances. In this the j</w:t>
      </w:r>
      <w:r w:rsidRPr="002E3951">
        <w:rPr>
          <w:rFonts w:ascii="Arial" w:eastAsia="Cambria" w:hAnsi="Arial" w:cs="Arial"/>
          <w:color w:val="000000"/>
          <w:lang w:eastAsia="en-GB"/>
        </w:rPr>
        <w:t>udge ruled</w:t>
      </w:r>
      <w:r>
        <w:rPr>
          <w:rFonts w:ascii="Arial" w:hAnsi="Arial" w:cs="Arial"/>
        </w:rPr>
        <w:t xml:space="preserve"> </w:t>
      </w:r>
      <w:bookmarkStart w:id="6" w:name="_Ref401216942"/>
      <w:r>
        <w:rPr>
          <w:rStyle w:val="EndnoteReference"/>
          <w:rFonts w:ascii="Arial" w:hAnsi="Arial" w:cs="Arial"/>
        </w:rPr>
        <w:endnoteReference w:id="9"/>
      </w:r>
      <w:bookmarkEnd w:id="6"/>
      <w:r>
        <w:rPr>
          <w:rFonts w:ascii="Arial" w:eastAsia="Cambria" w:hAnsi="Arial" w:cs="Arial"/>
          <w:color w:val="000000"/>
          <w:lang w:eastAsia="en-GB"/>
        </w:rPr>
        <w:t>:</w:t>
      </w:r>
    </w:p>
    <w:p w14:paraId="17DB1C49" w14:textId="77777777" w:rsidR="00B140BD" w:rsidRPr="005C0B75" w:rsidRDefault="00B140BD" w:rsidP="00B140BD">
      <w:pPr>
        <w:ind w:left="720" w:right="567"/>
        <w:rPr>
          <w:rFonts w:ascii="Arial" w:eastAsia="Cambria" w:hAnsi="Arial" w:cs="Arial"/>
          <w:color w:val="808080" w:themeColor="background1" w:themeShade="80"/>
          <w:lang w:eastAsia="en-GB"/>
        </w:rPr>
      </w:pPr>
      <w:r>
        <w:rPr>
          <w:rFonts w:ascii="Arial" w:hAnsi="Arial" w:cs="Arial"/>
          <w:color w:val="808080" w:themeColor="background1" w:themeShade="80"/>
        </w:rPr>
        <w:t>“</w:t>
      </w:r>
      <w:r w:rsidRPr="002E3951">
        <w:rPr>
          <w:rFonts w:ascii="Arial" w:eastAsia="Cambria" w:hAnsi="Arial" w:cs="Arial"/>
          <w:color w:val="808080" w:themeColor="background1" w:themeShade="80"/>
          <w:lang w:eastAsia="en-GB"/>
        </w:rPr>
        <w:t xml:space="preserve">Where Parliament, having expressly limited the grounds on which a licence may be refused, has drawn </w:t>
      </w:r>
      <w:r w:rsidRPr="00A84331">
        <w:rPr>
          <w:rFonts w:ascii="Arial" w:eastAsia="Cambria" w:hAnsi="Arial" w:cs="Arial"/>
          <w:b/>
          <w:color w:val="808080" w:themeColor="background1" w:themeShade="80"/>
          <w:u w:val="single"/>
          <w:lang w:eastAsia="en-GB"/>
        </w:rPr>
        <w:t>no distinction between grant and renewal for the licence</w:t>
      </w:r>
      <w:r w:rsidRPr="002E3951">
        <w:rPr>
          <w:rFonts w:ascii="Arial" w:eastAsia="Cambria" w:hAnsi="Arial" w:cs="Arial"/>
          <w:color w:val="808080" w:themeColor="background1" w:themeShade="80"/>
          <w:lang w:eastAsia="en-GB"/>
        </w:rPr>
        <w:t xml:space="preserve"> and provided that a licence shall not last for more than a year, then it seems to me that to accede to the submission of counsel for the appellants would be to introduce a </w:t>
      </w:r>
      <w:r w:rsidRPr="004467E8">
        <w:rPr>
          <w:rFonts w:ascii="Arial" w:eastAsia="Cambria" w:hAnsi="Arial" w:cs="Arial"/>
          <w:b/>
          <w:color w:val="808080" w:themeColor="background1" w:themeShade="80"/>
          <w:u w:val="single"/>
          <w:lang w:eastAsia="en-GB"/>
        </w:rPr>
        <w:t>fetter on the discretion of the local authority</w:t>
      </w:r>
      <w:r w:rsidRPr="002E32D4">
        <w:rPr>
          <w:rFonts w:ascii="Arial" w:eastAsia="Cambria" w:hAnsi="Arial" w:cs="Arial"/>
          <w:color w:val="808080" w:themeColor="background1" w:themeShade="80"/>
          <w:lang w:eastAsia="en-GB"/>
        </w:rPr>
        <w:t xml:space="preserve"> in cases of renewal, which Parliament has not done</w:t>
      </w:r>
      <w:r>
        <w:rPr>
          <w:rFonts w:ascii="Arial" w:eastAsia="Cambria" w:hAnsi="Arial" w:cs="Arial"/>
          <w:color w:val="808080" w:themeColor="background1" w:themeShade="80"/>
          <w:lang w:eastAsia="en-GB"/>
        </w:rPr>
        <w:t>”</w:t>
      </w:r>
    </w:p>
    <w:p w14:paraId="4BD8CB6D" w14:textId="77777777" w:rsidR="00B140BD" w:rsidRDefault="00B140BD" w:rsidP="00B140BD">
      <w:pPr>
        <w:rPr>
          <w:rFonts w:ascii="Arial" w:hAnsi="Arial" w:cs="Arial"/>
          <w:b/>
          <w:bCs/>
          <w:u w:val="single"/>
        </w:rPr>
      </w:pPr>
    </w:p>
    <w:p w14:paraId="5700E332" w14:textId="77777777" w:rsidR="00B140BD" w:rsidRPr="00E20C8E" w:rsidRDefault="00B140BD" w:rsidP="00B140BD">
      <w:pPr>
        <w:jc w:val="both"/>
        <w:rPr>
          <w:rFonts w:ascii="Arial" w:hAnsi="Arial" w:cs="Arial"/>
          <w:bCs/>
        </w:rPr>
      </w:pPr>
      <w:r>
        <w:rPr>
          <w:rFonts w:ascii="Arial" w:hAnsi="Arial" w:cs="Arial"/>
          <w:bCs/>
        </w:rPr>
        <w:t xml:space="preserve">For all the above reasons, I think it is abundantly clear that Camden Council should not renew </w:t>
      </w:r>
      <w:r w:rsidR="00DE055E">
        <w:rPr>
          <w:rFonts w:ascii="Arial" w:hAnsi="Arial" w:cs="Arial"/>
          <w:bCs/>
        </w:rPr>
        <w:t>Parker</w:t>
      </w:r>
      <w:r>
        <w:rPr>
          <w:rFonts w:ascii="Arial" w:hAnsi="Arial" w:cs="Arial"/>
          <w:bCs/>
        </w:rPr>
        <w:t>’s</w:t>
      </w:r>
      <w:r w:rsidR="00DE055E">
        <w:rPr>
          <w:rFonts w:ascii="Arial" w:hAnsi="Arial" w:cs="Arial"/>
          <w:bCs/>
        </w:rPr>
        <w:t xml:space="preserve"> SEV</w:t>
      </w:r>
      <w:r>
        <w:rPr>
          <w:rFonts w:ascii="Arial" w:hAnsi="Arial" w:cs="Arial"/>
          <w:bCs/>
        </w:rPr>
        <w:t xml:space="preserve"> licence. But to add further evidence of the legality of issuing any licence to an SEV, I believe that to do so is in breach of Camden Council’s duty to comply by the Equalities Act 2010, in particular the</w:t>
      </w:r>
      <w:r w:rsidRPr="00A963FA">
        <w:rPr>
          <w:rFonts w:ascii="Arial" w:hAnsi="Arial" w:cs="Arial"/>
          <w:b/>
        </w:rPr>
        <w:t xml:space="preserve"> Public Sector Equality Duty </w:t>
      </w:r>
      <w:r>
        <w:rPr>
          <w:rFonts w:ascii="Arial" w:hAnsi="Arial" w:cs="Arial"/>
          <w:b/>
        </w:rPr>
        <w:t>(PSED)</w:t>
      </w:r>
      <w:r>
        <w:rPr>
          <w:rFonts w:ascii="Arial" w:hAnsi="Arial" w:cs="Arial"/>
        </w:rPr>
        <w:t>.</w:t>
      </w:r>
    </w:p>
    <w:p w14:paraId="5818E3C2" w14:textId="77777777" w:rsidR="00B140BD" w:rsidRPr="00A963FA" w:rsidRDefault="00B140BD" w:rsidP="00B140BD">
      <w:pPr>
        <w:jc w:val="both"/>
        <w:rPr>
          <w:rFonts w:ascii="Arial" w:hAnsi="Arial" w:cs="Arial"/>
        </w:rPr>
      </w:pPr>
      <w:r w:rsidRPr="00A963FA">
        <w:rPr>
          <w:rFonts w:ascii="Arial" w:hAnsi="Arial" w:cs="Arial"/>
        </w:rPr>
        <w:t xml:space="preserve">The </w:t>
      </w:r>
      <w:r>
        <w:rPr>
          <w:rFonts w:ascii="Arial" w:hAnsi="Arial" w:cs="Arial"/>
        </w:rPr>
        <w:t xml:space="preserve">PSED section of the Equalities Act is a legally binding requirement for councils to pay due regard to the need to: </w:t>
      </w:r>
    </w:p>
    <w:p w14:paraId="4DE66736" w14:textId="77777777" w:rsidR="00B140BD" w:rsidRPr="00E01119" w:rsidRDefault="00B140BD" w:rsidP="00B140BD">
      <w:pPr>
        <w:ind w:left="720" w:hanging="436"/>
        <w:rPr>
          <w:rFonts w:ascii="Arial" w:hAnsi="Arial" w:cs="Arial"/>
          <w:b/>
        </w:rPr>
      </w:pPr>
      <w:r>
        <w:rPr>
          <w:rFonts w:ascii="Arial" w:hAnsi="Arial" w:cs="Arial"/>
          <w:b/>
        </w:rPr>
        <w:t>•</w:t>
      </w:r>
      <w:r>
        <w:rPr>
          <w:rFonts w:ascii="Arial" w:hAnsi="Arial" w:cs="Arial"/>
          <w:b/>
        </w:rPr>
        <w:tab/>
        <w:t>Promote equality of opportunity</w:t>
      </w:r>
    </w:p>
    <w:p w14:paraId="1B126560" w14:textId="77777777" w:rsidR="00B140BD" w:rsidRPr="00E01119" w:rsidRDefault="00B140BD" w:rsidP="00B140BD">
      <w:pPr>
        <w:ind w:left="720" w:hanging="436"/>
        <w:rPr>
          <w:rFonts w:ascii="Arial" w:hAnsi="Arial" w:cs="Arial"/>
          <w:b/>
        </w:rPr>
      </w:pPr>
      <w:r w:rsidRPr="00E01119">
        <w:rPr>
          <w:rFonts w:ascii="Arial" w:hAnsi="Arial" w:cs="Arial"/>
          <w:b/>
        </w:rPr>
        <w:t>•</w:t>
      </w:r>
      <w:r w:rsidRPr="00E01119">
        <w:rPr>
          <w:rFonts w:ascii="Arial" w:hAnsi="Arial" w:cs="Arial"/>
          <w:b/>
        </w:rPr>
        <w:tab/>
      </w:r>
      <w:r>
        <w:rPr>
          <w:rFonts w:ascii="Arial" w:hAnsi="Arial" w:cs="Arial"/>
          <w:b/>
          <w:i/>
        </w:rPr>
        <w:t>E</w:t>
      </w:r>
      <w:r w:rsidRPr="00E01119">
        <w:rPr>
          <w:rFonts w:ascii="Arial" w:hAnsi="Arial" w:cs="Arial"/>
          <w:b/>
          <w:i/>
        </w:rPr>
        <w:t>liminate</w:t>
      </w:r>
      <w:r w:rsidRPr="00E01119">
        <w:rPr>
          <w:rFonts w:ascii="Arial" w:hAnsi="Arial" w:cs="Arial"/>
          <w:b/>
        </w:rPr>
        <w:t xml:space="preserve"> unlawful discrimination, harassment and victimisation of women and other protected groups</w:t>
      </w:r>
    </w:p>
    <w:p w14:paraId="2BC7D6CA" w14:textId="77777777" w:rsidR="00B140BD" w:rsidRPr="004B7ECC" w:rsidRDefault="00B140BD" w:rsidP="00B140BD">
      <w:pPr>
        <w:ind w:left="720" w:hanging="436"/>
        <w:rPr>
          <w:rFonts w:ascii="Arial" w:hAnsi="Arial" w:cs="Arial"/>
          <w:b/>
        </w:rPr>
      </w:pPr>
      <w:r>
        <w:rPr>
          <w:rFonts w:ascii="Arial" w:hAnsi="Arial" w:cs="Arial"/>
          <w:b/>
        </w:rPr>
        <w:t>•</w:t>
      </w:r>
      <w:r>
        <w:rPr>
          <w:rFonts w:ascii="Arial" w:hAnsi="Arial" w:cs="Arial"/>
          <w:b/>
        </w:rPr>
        <w:tab/>
        <w:t>P</w:t>
      </w:r>
      <w:r w:rsidRPr="00E01119">
        <w:rPr>
          <w:rFonts w:ascii="Arial" w:hAnsi="Arial" w:cs="Arial"/>
          <w:b/>
        </w:rPr>
        <w:t>romote good relations between protected groups (</w:t>
      </w:r>
      <w:r>
        <w:rPr>
          <w:rFonts w:ascii="Arial" w:hAnsi="Arial" w:cs="Arial"/>
          <w:b/>
        </w:rPr>
        <w:t>e.g.</w:t>
      </w:r>
      <w:r w:rsidRPr="00E01119">
        <w:rPr>
          <w:rFonts w:ascii="Arial" w:hAnsi="Arial" w:cs="Arial"/>
          <w:b/>
        </w:rPr>
        <w:t xml:space="preserve"> women or ethnic minorities) and unprotected groups (</w:t>
      </w:r>
      <w:r>
        <w:rPr>
          <w:rFonts w:ascii="Arial" w:hAnsi="Arial" w:cs="Arial"/>
          <w:b/>
        </w:rPr>
        <w:t>e.g.</w:t>
      </w:r>
      <w:r w:rsidRPr="00E01119">
        <w:rPr>
          <w:rFonts w:ascii="Arial" w:hAnsi="Arial" w:cs="Arial"/>
          <w:b/>
        </w:rPr>
        <w:t xml:space="preserve"> white men)</w:t>
      </w:r>
    </w:p>
    <w:p w14:paraId="2C87BEBA" w14:textId="77777777" w:rsidR="00B140BD" w:rsidRPr="004B7ECC" w:rsidRDefault="00B140BD" w:rsidP="00B140BD">
      <w:pPr>
        <w:pStyle w:val="Body"/>
        <w:ind w:right="-1"/>
        <w:jc w:val="both"/>
        <w:rPr>
          <w:rFonts w:ascii="Arial" w:eastAsia="Arial" w:hAnsi="Arial" w:cs="Arial"/>
        </w:rPr>
      </w:pPr>
      <w:r w:rsidRPr="000110B2">
        <w:rPr>
          <w:rFonts w:ascii="Arial" w:hAnsi="Arial" w:cs="Arial"/>
        </w:rPr>
        <w:lastRenderedPageBreak/>
        <w:t xml:space="preserve">This applies </w:t>
      </w:r>
      <w:r>
        <w:rPr>
          <w:rFonts w:ascii="Arial" w:hAnsi="Arial" w:cs="Arial"/>
        </w:rPr>
        <w:t xml:space="preserve">to </w:t>
      </w:r>
      <w:r w:rsidRPr="00BA12EA">
        <w:rPr>
          <w:rFonts w:ascii="Arial" w:hAnsi="Arial" w:cs="Arial"/>
          <w:i/>
        </w:rPr>
        <w:t>all</w:t>
      </w:r>
      <w:r>
        <w:rPr>
          <w:rFonts w:ascii="Arial" w:hAnsi="Arial" w:cs="Arial"/>
        </w:rPr>
        <w:t xml:space="preserve"> licensing and policy decision by all councils. Camden Council therefore has a legally binding obligation to pay </w:t>
      </w:r>
      <w:r w:rsidRPr="00A963FA">
        <w:rPr>
          <w:rFonts w:ascii="Arial" w:hAnsi="Arial" w:cs="Arial"/>
        </w:rPr>
        <w:t xml:space="preserve">due regard to </w:t>
      </w:r>
      <w:r>
        <w:rPr>
          <w:rFonts w:ascii="Arial" w:hAnsi="Arial" w:cs="Arial"/>
        </w:rPr>
        <w:t xml:space="preserve">the PSED. </w:t>
      </w:r>
      <w:r w:rsidRPr="00A963FA">
        <w:rPr>
          <w:rFonts w:ascii="Arial" w:hAnsi="Arial" w:cs="Arial"/>
        </w:rPr>
        <w:t xml:space="preserve">This applies </w:t>
      </w:r>
      <w:r>
        <w:rPr>
          <w:rFonts w:ascii="Arial" w:hAnsi="Arial" w:cs="Arial"/>
          <w:i/>
        </w:rPr>
        <w:t xml:space="preserve">regardless </w:t>
      </w:r>
      <w:r w:rsidRPr="00C50401">
        <w:rPr>
          <w:rFonts w:ascii="Arial" w:hAnsi="Arial" w:cs="Arial"/>
        </w:rPr>
        <w:t>of the fact that Parliament has legislated to allow the possibility for se</w:t>
      </w:r>
      <w:r>
        <w:rPr>
          <w:rFonts w:ascii="Arial" w:hAnsi="Arial" w:cs="Arial"/>
        </w:rPr>
        <w:t>x establishments to be licensed.</w:t>
      </w:r>
    </w:p>
    <w:p w14:paraId="6EACBA03" w14:textId="77777777" w:rsidR="00B140BD" w:rsidRDefault="00B140BD" w:rsidP="00B140BD">
      <w:pPr>
        <w:jc w:val="both"/>
        <w:rPr>
          <w:rFonts w:ascii="Arial" w:hAnsi="Arial" w:cs="Arial"/>
        </w:rPr>
      </w:pPr>
      <w:r>
        <w:rPr>
          <w:rFonts w:ascii="Arial" w:hAnsi="Arial" w:cs="Arial"/>
        </w:rPr>
        <w:t xml:space="preserve">Two recent successful legal challenges to one Council underline this duty and stress the urgent need for Camden Council to pay heed to the PSED or similarly be in breach of equality law and subject to challenge in the courts. Sheffield City Council was recently found to be in breach of the PSED both in its re-licensing of a </w:t>
      </w:r>
      <w:r w:rsidR="00190D70">
        <w:rPr>
          <w:rFonts w:ascii="Arial" w:hAnsi="Arial" w:cs="Arial"/>
        </w:rPr>
        <w:t>Spearmint Rhino</w:t>
      </w:r>
      <w:r>
        <w:rPr>
          <w:rFonts w:ascii="Arial" w:hAnsi="Arial" w:cs="Arial"/>
        </w:rPr>
        <w:t xml:space="preserve"> strip club and in its overall pro-strip club licensing policy.</w:t>
      </w:r>
    </w:p>
    <w:p w14:paraId="7368FA20" w14:textId="77777777" w:rsidR="00B140BD" w:rsidRDefault="00B140BD" w:rsidP="00B140BD">
      <w:pPr>
        <w:jc w:val="both"/>
        <w:rPr>
          <w:rFonts w:ascii="Arial" w:hAnsi="Arial" w:cs="Arial"/>
        </w:rPr>
      </w:pPr>
      <w:r>
        <w:rPr>
          <w:rFonts w:ascii="Arial" w:hAnsi="Arial" w:cs="Arial"/>
        </w:rPr>
        <w:t>These proceedings highlighted the incompatibility of the strip industry with equality law, the PSED-flawed arguments, research and “regulations” used to support the strip industry and the fact that the PSED applies to women in clubs, in their vicinity</w:t>
      </w:r>
      <w:r w:rsidRPr="00B846E9">
        <w:rPr>
          <w:rFonts w:ascii="Arial" w:hAnsi="Arial" w:cs="Arial"/>
        </w:rPr>
        <w:t xml:space="preserve"> </w:t>
      </w:r>
      <w:r>
        <w:rPr>
          <w:rFonts w:ascii="Arial" w:hAnsi="Arial" w:cs="Arial"/>
        </w:rPr>
        <w:t>and</w:t>
      </w:r>
      <w:r w:rsidRPr="00B846E9">
        <w:rPr>
          <w:rFonts w:ascii="Arial" w:hAnsi="Arial" w:cs="Arial"/>
        </w:rPr>
        <w:t xml:space="preserve"> in wider society</w:t>
      </w:r>
      <w:r w:rsidR="0092348C">
        <w:rPr>
          <w:rFonts w:ascii="Arial" w:hAnsi="Arial" w:cs="Arial"/>
        </w:rPr>
        <w:t>.</w:t>
      </w:r>
    </w:p>
    <w:p w14:paraId="1D509357" w14:textId="77777777" w:rsidR="00B140BD" w:rsidRDefault="00B140BD" w:rsidP="00B140BD">
      <w:pPr>
        <w:spacing w:after="0" w:line="240" w:lineRule="auto"/>
        <w:rPr>
          <w:rFonts w:ascii="Arial" w:eastAsia="Cambria" w:hAnsi="Arial" w:cs="Arial"/>
          <w:b/>
          <w:color w:val="000000"/>
          <w:lang w:eastAsia="en-GB"/>
        </w:rPr>
      </w:pPr>
      <w:r>
        <w:rPr>
          <w:rFonts w:ascii="Arial" w:eastAsia="Cambria" w:hAnsi="Arial" w:cs="Arial"/>
          <w:color w:val="000000"/>
          <w:lang w:eastAsia="en-GB"/>
        </w:rPr>
        <w:t>Indeed in the words of h</w:t>
      </w:r>
      <w:r w:rsidRPr="00564BC7">
        <w:rPr>
          <w:rFonts w:ascii="Arial" w:eastAsia="Cambria" w:hAnsi="Arial" w:cs="Arial"/>
          <w:color w:val="000000"/>
          <w:lang w:eastAsia="en-GB"/>
        </w:rPr>
        <w:t xml:space="preserve">uman </w:t>
      </w:r>
      <w:r>
        <w:rPr>
          <w:rFonts w:ascii="Arial" w:eastAsia="Cambria" w:hAnsi="Arial" w:cs="Arial"/>
          <w:color w:val="000000"/>
          <w:lang w:eastAsia="en-GB"/>
        </w:rPr>
        <w:t>r</w:t>
      </w:r>
      <w:r w:rsidRPr="00564BC7">
        <w:rPr>
          <w:rFonts w:ascii="Arial" w:eastAsia="Cambria" w:hAnsi="Arial" w:cs="Arial"/>
          <w:color w:val="000000"/>
          <w:lang w:eastAsia="en-GB"/>
        </w:rPr>
        <w:t>ights expert Loui</w:t>
      </w:r>
      <w:r>
        <w:rPr>
          <w:rFonts w:ascii="Arial" w:eastAsia="Cambria" w:hAnsi="Arial" w:cs="Arial"/>
          <w:color w:val="000000"/>
          <w:lang w:eastAsia="en-GB"/>
        </w:rPr>
        <w:t>se Whitfield of Deighton Pierce</w:t>
      </w:r>
      <w:r w:rsidRPr="00564BC7">
        <w:rPr>
          <w:rFonts w:ascii="Arial" w:eastAsia="Cambria" w:hAnsi="Arial" w:cs="Arial"/>
          <w:color w:val="000000"/>
          <w:lang w:eastAsia="en-GB"/>
        </w:rPr>
        <w:t xml:space="preserve"> </w:t>
      </w:r>
      <w:r>
        <w:rPr>
          <w:rFonts w:ascii="Arial" w:eastAsia="Cambria" w:hAnsi="Arial" w:cs="Arial"/>
          <w:color w:val="000000"/>
          <w:lang w:eastAsia="en-GB"/>
        </w:rPr>
        <w:t>Glynn</w:t>
      </w:r>
      <w:r>
        <w:rPr>
          <w:rFonts w:ascii="Arial" w:eastAsia="Cambria" w:hAnsi="Arial" w:cs="Arial"/>
          <w:b/>
          <w:color w:val="000000"/>
          <w:lang w:eastAsia="en-GB"/>
        </w:rPr>
        <w:t>:</w:t>
      </w:r>
    </w:p>
    <w:p w14:paraId="373131DE" w14:textId="77777777" w:rsidR="00B140BD" w:rsidRPr="00BC75FE" w:rsidRDefault="00B140BD" w:rsidP="00B140BD">
      <w:pPr>
        <w:spacing w:after="0" w:line="240" w:lineRule="auto"/>
        <w:rPr>
          <w:rFonts w:ascii="Arial" w:eastAsia="Cambria" w:hAnsi="Arial" w:cs="Arial"/>
          <w:color w:val="000000"/>
          <w:lang w:eastAsia="en-GB"/>
        </w:rPr>
      </w:pPr>
    </w:p>
    <w:p w14:paraId="7552F380" w14:textId="77777777" w:rsidR="00B140BD" w:rsidRPr="004B7ECC" w:rsidRDefault="00B140BD" w:rsidP="00B140BD">
      <w:pPr>
        <w:ind w:left="720"/>
        <w:rPr>
          <w:rFonts w:ascii="Arial" w:eastAsia="Cambria" w:hAnsi="Arial" w:cs="Arial"/>
          <w:color w:val="808080" w:themeColor="background1" w:themeShade="80"/>
          <w:sz w:val="24"/>
          <w:szCs w:val="24"/>
          <w:lang w:eastAsia="en-GB"/>
        </w:rPr>
      </w:pPr>
      <w:r w:rsidRPr="00BA12EA">
        <w:rPr>
          <w:rFonts w:ascii="Arial" w:eastAsia="Cambria" w:hAnsi="Arial" w:cs="Arial"/>
          <w:color w:val="808080" w:themeColor="background1" w:themeShade="80"/>
          <w:sz w:val="24"/>
          <w:szCs w:val="24"/>
          <w:lang w:eastAsia="en-GB"/>
        </w:rPr>
        <w:t xml:space="preserve">“It is now clear that a local authority… must look long and hard at the </w:t>
      </w:r>
      <w:r w:rsidRPr="00BA12EA">
        <w:rPr>
          <w:rFonts w:ascii="Arial" w:eastAsia="Cambria" w:hAnsi="Arial" w:cs="Arial"/>
          <w:b/>
          <w:color w:val="808080" w:themeColor="background1" w:themeShade="80"/>
          <w:sz w:val="24"/>
          <w:szCs w:val="24"/>
          <w:lang w:eastAsia="en-GB"/>
        </w:rPr>
        <w:t>adverse impact on gender equality</w:t>
      </w:r>
      <w:r w:rsidRPr="00BA12EA">
        <w:rPr>
          <w:rFonts w:ascii="Arial" w:eastAsia="Cambria" w:hAnsi="Arial" w:cs="Arial"/>
          <w:color w:val="808080" w:themeColor="background1" w:themeShade="80"/>
          <w:sz w:val="24"/>
          <w:szCs w:val="24"/>
          <w:lang w:eastAsia="en-GB"/>
        </w:rPr>
        <w:t xml:space="preserve"> of letting such an </w:t>
      </w:r>
      <w:r w:rsidRPr="00BA12EA">
        <w:rPr>
          <w:rFonts w:ascii="Arial" w:eastAsia="Cambria" w:hAnsi="Arial" w:cs="Arial"/>
          <w:b/>
          <w:color w:val="808080" w:themeColor="background1" w:themeShade="80"/>
          <w:sz w:val="24"/>
          <w:szCs w:val="24"/>
          <w:lang w:eastAsia="en-GB"/>
        </w:rPr>
        <w:t>enterprise exist at all</w:t>
      </w:r>
      <w:r w:rsidRPr="00BA12EA">
        <w:rPr>
          <w:rFonts w:ascii="Arial" w:eastAsia="Cambria" w:hAnsi="Arial" w:cs="Arial"/>
          <w:color w:val="808080" w:themeColor="background1" w:themeShade="80"/>
          <w:sz w:val="24"/>
          <w:szCs w:val="24"/>
          <w:lang w:eastAsia="en-GB"/>
        </w:rPr>
        <w:t>… Otherwise it will be acting unlawfully and wil</w:t>
      </w:r>
      <w:r>
        <w:rPr>
          <w:rFonts w:ascii="Arial" w:eastAsia="Cambria" w:hAnsi="Arial" w:cs="Arial"/>
          <w:color w:val="808080" w:themeColor="background1" w:themeShade="80"/>
          <w:sz w:val="24"/>
          <w:szCs w:val="24"/>
          <w:lang w:eastAsia="en-GB"/>
        </w:rPr>
        <w:t>l be subject to legal challenge</w:t>
      </w:r>
      <w:r w:rsidRPr="00BA12EA">
        <w:rPr>
          <w:rFonts w:ascii="Arial" w:eastAsia="Cambria" w:hAnsi="Arial" w:cs="Arial"/>
          <w:color w:val="808080" w:themeColor="background1" w:themeShade="80"/>
          <w:sz w:val="24"/>
          <w:szCs w:val="24"/>
          <w:lang w:eastAsia="en-GB"/>
        </w:rPr>
        <w:t>”</w:t>
      </w:r>
    </w:p>
    <w:p w14:paraId="0A547E3F" w14:textId="77777777" w:rsidR="00B140BD" w:rsidRPr="004B7ECC" w:rsidRDefault="00B140BD" w:rsidP="00B140BD">
      <w:pPr>
        <w:jc w:val="both"/>
        <w:rPr>
          <w:rFonts w:ascii="Arial" w:hAnsi="Arial" w:cs="Arial"/>
        </w:rPr>
      </w:pPr>
      <w:r>
        <w:rPr>
          <w:rFonts w:ascii="Arial" w:hAnsi="Arial" w:cs="Arial"/>
        </w:rPr>
        <w:t xml:space="preserve">I would also point out that councils have always had the right </w:t>
      </w:r>
      <w:r w:rsidRPr="00DB1511">
        <w:rPr>
          <w:rFonts w:ascii="Arial" w:hAnsi="Arial" w:cs="Arial"/>
        </w:rPr>
        <w:t>– indeed</w:t>
      </w:r>
      <w:r>
        <w:rPr>
          <w:rFonts w:ascii="Arial" w:hAnsi="Arial" w:cs="Arial"/>
          <w:b/>
        </w:rPr>
        <w:t xml:space="preserve"> </w:t>
      </w:r>
      <w:r w:rsidRPr="00DB1511">
        <w:rPr>
          <w:rFonts w:ascii="Arial" w:hAnsi="Arial" w:cs="Arial"/>
        </w:rPr>
        <w:t>a duty – to “take a fresh look”</w:t>
      </w:r>
      <w:r>
        <w:rPr>
          <w:rFonts w:ascii="Arial" w:hAnsi="Arial" w:cs="Arial"/>
        </w:rPr>
        <w:t xml:space="preserve"> at every single licence re-application. This has been upheld by over half-a-dozen court cases, where strip-club operators have taken councils to court for refusing to relicense their clubs </w:t>
      </w:r>
      <w:bookmarkStart w:id="7" w:name="_Ref401230759"/>
      <w:r>
        <w:rPr>
          <w:rStyle w:val="EndnoteReference"/>
          <w:rFonts w:ascii="Arial" w:hAnsi="Arial" w:cs="Arial"/>
        </w:rPr>
        <w:endnoteReference w:id="10"/>
      </w:r>
      <w:bookmarkEnd w:id="7"/>
      <w:r>
        <w:rPr>
          <w:rFonts w:ascii="Arial" w:hAnsi="Arial" w:cs="Arial"/>
        </w:rPr>
        <w:t xml:space="preserve">. </w:t>
      </w:r>
      <w:r w:rsidRPr="00E32665">
        <w:rPr>
          <w:rFonts w:ascii="Arial" w:hAnsi="Arial" w:cs="Arial"/>
          <w:b/>
          <w:u w:val="single"/>
        </w:rPr>
        <w:t>In every single instance the club operators failed</w:t>
      </w:r>
      <w:r>
        <w:rPr>
          <w:rFonts w:ascii="Arial" w:hAnsi="Arial" w:cs="Arial"/>
        </w:rPr>
        <w:t>. These rulings have confirmed that</w:t>
      </w:r>
      <w:r w:rsidRPr="00A963FA">
        <w:rPr>
          <w:rFonts w:ascii="Arial" w:hAnsi="Arial" w:cs="Arial"/>
        </w:rPr>
        <w:t>:</w:t>
      </w:r>
    </w:p>
    <w:p w14:paraId="667BFD64" w14:textId="77777777" w:rsidR="00B140BD" w:rsidRDefault="00B140BD" w:rsidP="00B140BD">
      <w:pPr>
        <w:ind w:left="720"/>
        <w:rPr>
          <w:rFonts w:ascii="Arial" w:hAnsi="Arial" w:cs="Arial"/>
          <w:iCs/>
          <w:color w:val="808080" w:themeColor="background1" w:themeShade="80"/>
        </w:rPr>
      </w:pPr>
      <w:r w:rsidRPr="00B846E9">
        <w:rPr>
          <w:rFonts w:ascii="Arial" w:hAnsi="Arial" w:cs="Arial"/>
          <w:iCs/>
          <w:color w:val="808080" w:themeColor="background1" w:themeShade="80"/>
        </w:rPr>
        <w:t>“Given that there is potential for the discretion to be exercised afresh, the renewal should not just be a rubber stamping exercise, but an opportunity, if needed, to review the princ</w:t>
      </w:r>
      <w:r>
        <w:rPr>
          <w:rFonts w:ascii="Arial" w:hAnsi="Arial" w:cs="Arial"/>
          <w:iCs/>
          <w:color w:val="808080" w:themeColor="background1" w:themeShade="80"/>
        </w:rPr>
        <w:t>iple and content of the license</w:t>
      </w:r>
      <w:r w:rsidRPr="00B846E9">
        <w:rPr>
          <w:rFonts w:ascii="Arial" w:hAnsi="Arial" w:cs="Arial"/>
          <w:iCs/>
          <w:color w:val="808080" w:themeColor="background1" w:themeShade="80"/>
        </w:rPr>
        <w:t xml:space="preserve">” </w:t>
      </w:r>
      <w:r w:rsidRPr="00B846E9">
        <w:rPr>
          <w:rStyle w:val="EndnoteReference"/>
          <w:rFonts w:ascii="Arial" w:hAnsi="Arial" w:cs="Arial"/>
          <w:color w:val="808080" w:themeColor="background1" w:themeShade="80"/>
        </w:rPr>
        <w:endnoteReference w:id="11"/>
      </w:r>
    </w:p>
    <w:p w14:paraId="3DB4E29C" w14:textId="77777777" w:rsidR="00B140BD" w:rsidRPr="004B7ECC" w:rsidRDefault="00B140BD" w:rsidP="00B140BD">
      <w:pPr>
        <w:ind w:left="284"/>
        <w:rPr>
          <w:rFonts w:ascii="Arial" w:hAnsi="Arial" w:cs="Arial"/>
          <w:iCs/>
          <w:color w:val="808080" w:themeColor="background1" w:themeShade="80"/>
        </w:rPr>
      </w:pPr>
    </w:p>
    <w:p w14:paraId="5F66491F" w14:textId="77777777" w:rsidR="00B140BD" w:rsidRDefault="00B140BD" w:rsidP="00B140BD">
      <w:pPr>
        <w:ind w:left="720" w:right="136"/>
        <w:jc w:val="both"/>
        <w:rPr>
          <w:rFonts w:ascii="Arial" w:eastAsia="Cambria" w:hAnsi="Arial" w:cs="Arial"/>
          <w:color w:val="808080" w:themeColor="background1" w:themeShade="80"/>
          <w:lang w:eastAsia="en-GB"/>
        </w:rPr>
      </w:pPr>
      <w:r w:rsidRPr="002E32D4">
        <w:rPr>
          <w:rFonts w:ascii="Arial" w:eastAsia="Cambria" w:hAnsi="Arial" w:cs="Arial"/>
          <w:color w:val="808080" w:themeColor="background1" w:themeShade="80"/>
          <w:lang w:eastAsia="en-GB"/>
        </w:rPr>
        <w:t xml:space="preserve">“the fact that the premises currently holds a licence, although a relevant factor, is </w:t>
      </w:r>
      <w:r w:rsidRPr="004467E8">
        <w:rPr>
          <w:rFonts w:ascii="Arial" w:eastAsia="Cambria" w:hAnsi="Arial" w:cs="Arial"/>
          <w:b/>
          <w:color w:val="808080" w:themeColor="background1" w:themeShade="80"/>
          <w:u w:val="single"/>
          <w:lang w:eastAsia="en-GB"/>
        </w:rPr>
        <w:t>not a determining factor</w:t>
      </w:r>
      <w:r w:rsidRPr="008F57BE">
        <w:rPr>
          <w:rFonts w:ascii="Arial" w:eastAsia="Cambria" w:hAnsi="Arial" w:cs="Arial"/>
          <w:color w:val="808080" w:themeColor="background1" w:themeShade="80"/>
          <w:lang w:eastAsia="en-GB"/>
        </w:rPr>
        <w:t xml:space="preserve"> in</w:t>
      </w:r>
      <w:r>
        <w:rPr>
          <w:rFonts w:ascii="Arial" w:eastAsia="Cambria" w:hAnsi="Arial" w:cs="Arial"/>
          <w:color w:val="808080" w:themeColor="background1" w:themeShade="80"/>
          <w:lang w:eastAsia="en-GB"/>
        </w:rPr>
        <w:t xml:space="preserve"> its renewal”</w:t>
      </w:r>
      <w:r w:rsidRPr="00D93978">
        <w:rPr>
          <w:rFonts w:ascii="Arial" w:eastAsia="Cambria" w:hAnsi="Arial" w:cs="Arial"/>
          <w:color w:val="808080" w:themeColor="background1" w:themeShade="80"/>
          <w:lang w:eastAsia="en-GB"/>
        </w:rPr>
        <w:t xml:space="preserve"> </w:t>
      </w:r>
      <w:r w:rsidRPr="00D93978">
        <w:rPr>
          <w:rStyle w:val="EndnoteReference"/>
          <w:rFonts w:ascii="Arial" w:eastAsia="Cambria" w:hAnsi="Arial" w:cs="Arial"/>
          <w:color w:val="808080" w:themeColor="background1" w:themeShade="80"/>
          <w:lang w:eastAsia="en-GB"/>
        </w:rPr>
        <w:endnoteReference w:id="12"/>
      </w:r>
    </w:p>
    <w:p w14:paraId="72100AEB" w14:textId="77777777" w:rsidR="00B140BD" w:rsidRDefault="00B140BD" w:rsidP="00B140BD">
      <w:pPr>
        <w:ind w:left="720" w:right="136"/>
        <w:jc w:val="both"/>
        <w:rPr>
          <w:rFonts w:ascii="Arial" w:eastAsia="Cambria" w:hAnsi="Arial" w:cs="Arial"/>
          <w:color w:val="808080" w:themeColor="background1" w:themeShade="80"/>
          <w:lang w:eastAsia="en-GB"/>
        </w:rPr>
      </w:pPr>
    </w:p>
    <w:p w14:paraId="6C7FBF59" w14:textId="77777777" w:rsidR="00B140BD" w:rsidRPr="00D93B74" w:rsidRDefault="00B140BD" w:rsidP="00B140BD">
      <w:pPr>
        <w:ind w:left="720" w:right="136"/>
        <w:jc w:val="both"/>
        <w:rPr>
          <w:rFonts w:ascii="Arial" w:eastAsia="Cambria" w:hAnsi="Arial" w:cs="Arial"/>
          <w:color w:val="808080" w:themeColor="background1" w:themeShade="80"/>
          <w:lang w:eastAsia="en-GB"/>
        </w:rPr>
      </w:pPr>
      <w:r w:rsidRPr="002E32D4">
        <w:rPr>
          <w:rFonts w:ascii="Arial" w:eastAsia="Cambria" w:hAnsi="Arial" w:cs="Arial"/>
          <w:color w:val="808080" w:themeColor="background1" w:themeShade="80"/>
          <w:lang w:eastAsia="en-GB"/>
        </w:rPr>
        <w:t xml:space="preserve">“I have come to the conclusion that the </w:t>
      </w:r>
      <w:r w:rsidRPr="002E32D4">
        <w:rPr>
          <w:rFonts w:ascii="Arial" w:eastAsia="Cambria" w:hAnsi="Arial" w:cs="Arial"/>
          <w:b/>
          <w:color w:val="808080" w:themeColor="background1" w:themeShade="80"/>
          <w:lang w:eastAsia="en-GB"/>
        </w:rPr>
        <w:t>licensing authority were entitled to have a fresh look at the matter</w:t>
      </w:r>
      <w:r>
        <w:rPr>
          <w:rFonts w:ascii="Arial" w:eastAsia="Cambria" w:hAnsi="Arial" w:cs="Arial"/>
          <w:color w:val="808080" w:themeColor="background1" w:themeShade="80"/>
          <w:lang w:eastAsia="en-GB"/>
        </w:rPr>
        <w:t>…</w:t>
      </w:r>
      <w:r w:rsidRPr="002E32D4">
        <w:rPr>
          <w:rFonts w:ascii="Arial" w:eastAsia="Cambria" w:hAnsi="Arial" w:cs="Arial"/>
          <w:color w:val="808080" w:themeColor="background1" w:themeShade="80"/>
          <w:lang w:eastAsia="en-GB"/>
        </w:rPr>
        <w:t xml:space="preserve"> In a case where there has been </w:t>
      </w:r>
      <w:r w:rsidRPr="00D93978">
        <w:rPr>
          <w:rFonts w:ascii="Arial" w:eastAsia="Cambria" w:hAnsi="Arial" w:cs="Arial"/>
          <w:b/>
          <w:color w:val="808080" w:themeColor="background1" w:themeShade="80"/>
          <w:u w:val="single"/>
          <w:lang w:eastAsia="en-GB"/>
        </w:rPr>
        <w:t>no change of circumstances</w:t>
      </w:r>
      <w:r w:rsidRPr="002E32D4">
        <w:rPr>
          <w:rFonts w:ascii="Arial" w:eastAsia="Cambria" w:hAnsi="Arial" w:cs="Arial"/>
          <w:b/>
          <w:color w:val="808080" w:themeColor="background1" w:themeShade="80"/>
          <w:lang w:eastAsia="en-GB"/>
        </w:rPr>
        <w:t>,</w:t>
      </w:r>
      <w:r w:rsidRPr="002E32D4">
        <w:rPr>
          <w:rFonts w:ascii="Arial" w:eastAsia="Cambria" w:hAnsi="Arial" w:cs="Arial"/>
          <w:color w:val="808080" w:themeColor="background1" w:themeShade="80"/>
          <w:lang w:eastAsia="en-GB"/>
        </w:rPr>
        <w:t xml:space="preserve"> if the licensing authority refused to renew on the ground that it would be </w:t>
      </w:r>
      <w:r w:rsidRPr="002E32D4">
        <w:rPr>
          <w:rFonts w:ascii="Arial" w:eastAsia="Cambria" w:hAnsi="Arial" w:cs="Arial"/>
          <w:b/>
          <w:color w:val="808080" w:themeColor="background1" w:themeShade="80"/>
          <w:lang w:eastAsia="en-GB"/>
        </w:rPr>
        <w:t>inappropriate having regard to the character of the relevant locality</w:t>
      </w:r>
      <w:r w:rsidRPr="002E32D4">
        <w:rPr>
          <w:rFonts w:ascii="Arial" w:eastAsia="Cambria" w:hAnsi="Arial" w:cs="Arial"/>
          <w:color w:val="808080" w:themeColor="background1" w:themeShade="80"/>
          <w:lang w:eastAsia="en-GB"/>
        </w:rPr>
        <w:t>, it must</w:t>
      </w:r>
      <w:r>
        <w:rPr>
          <w:rFonts w:ascii="Arial" w:eastAsia="Cambria" w:hAnsi="Arial" w:cs="Arial"/>
          <w:color w:val="808080" w:themeColor="background1" w:themeShade="80"/>
          <w:lang w:eastAsia="en-GB"/>
        </w:rPr>
        <w:t xml:space="preserve"> give its reasons for refusal…</w:t>
      </w:r>
      <w:r w:rsidRPr="002E32D4">
        <w:rPr>
          <w:rFonts w:ascii="Arial" w:eastAsia="Cambria" w:hAnsi="Arial" w:cs="Arial"/>
          <w:color w:val="808080" w:themeColor="background1" w:themeShade="80"/>
          <w:lang w:eastAsia="en-GB"/>
        </w:rPr>
        <w:t xml:space="preserve"> </w:t>
      </w:r>
      <w:r w:rsidRPr="00D93978">
        <w:rPr>
          <w:rFonts w:ascii="Arial" w:eastAsia="Cambria" w:hAnsi="Arial" w:cs="Arial"/>
          <w:b/>
          <w:color w:val="808080" w:themeColor="background1" w:themeShade="80"/>
          <w:u w:val="single"/>
          <w:lang w:eastAsia="en-GB"/>
        </w:rPr>
        <w:t>If the reasons given are rational</w:t>
      </w:r>
      <w:r w:rsidRPr="002E32D4">
        <w:rPr>
          <w:rFonts w:ascii="Arial" w:eastAsia="Cambria" w:hAnsi="Arial" w:cs="Arial"/>
          <w:b/>
          <w:color w:val="808080" w:themeColor="background1" w:themeShade="80"/>
          <w:lang w:eastAsia="en-GB"/>
        </w:rPr>
        <w:t>, that is to say properly relevant to the ground for refusal, then the</w:t>
      </w:r>
      <w:r w:rsidRPr="002E32D4">
        <w:rPr>
          <w:rFonts w:ascii="Arial" w:eastAsia="Cambria" w:hAnsi="Arial" w:cs="Arial"/>
          <w:color w:val="808080" w:themeColor="background1" w:themeShade="80"/>
          <w:lang w:eastAsia="en-GB"/>
        </w:rPr>
        <w:t xml:space="preserve"> </w:t>
      </w:r>
      <w:r w:rsidRPr="002E32D4">
        <w:rPr>
          <w:rFonts w:ascii="Arial" w:eastAsia="Cambria" w:hAnsi="Arial" w:cs="Arial"/>
          <w:b/>
          <w:color w:val="808080" w:themeColor="background1" w:themeShade="80"/>
          <w:lang w:eastAsia="en-GB"/>
        </w:rPr>
        <w:t>court cannot interfere”</w:t>
      </w:r>
      <w:r>
        <w:rPr>
          <w:rFonts w:ascii="Arial" w:eastAsia="Cambria" w:hAnsi="Arial" w:cs="Arial"/>
          <w:b/>
          <w:color w:val="808080" w:themeColor="background1" w:themeShade="80"/>
          <w:lang w:eastAsia="en-GB"/>
        </w:rPr>
        <w:t xml:space="preserve"> </w:t>
      </w:r>
      <w:r w:rsidRPr="002E32D4">
        <w:rPr>
          <w:rFonts w:ascii="Arial" w:eastAsia="Cambria" w:hAnsi="Arial" w:cs="Arial"/>
          <w:vertAlign w:val="superscript"/>
          <w:lang w:eastAsia="en-GB"/>
        </w:rPr>
        <w:fldChar w:fldCharType="begin"/>
      </w:r>
      <w:r w:rsidRPr="002E32D4">
        <w:rPr>
          <w:rFonts w:ascii="Arial" w:eastAsia="Cambria" w:hAnsi="Arial" w:cs="Arial"/>
          <w:vertAlign w:val="superscript"/>
          <w:lang w:eastAsia="en-GB"/>
        </w:rPr>
        <w:instrText xml:space="preserve"> NOTEREF _Ref401216942 \h </w:instrText>
      </w:r>
      <w:r w:rsidRPr="002E32D4">
        <w:rPr>
          <w:rFonts w:ascii="Arial" w:eastAsia="Cambria" w:hAnsi="Arial" w:cs="Arial"/>
          <w:vertAlign w:val="superscript"/>
          <w:lang w:eastAsia="en-GB"/>
        </w:rPr>
      </w:r>
      <w:r w:rsidRPr="002E32D4">
        <w:rPr>
          <w:rFonts w:ascii="Arial" w:eastAsia="Cambria" w:hAnsi="Arial" w:cs="Arial"/>
          <w:vertAlign w:val="superscript"/>
          <w:lang w:eastAsia="en-GB"/>
        </w:rPr>
        <w:fldChar w:fldCharType="separate"/>
      </w:r>
      <w:r w:rsidR="00211334">
        <w:rPr>
          <w:rFonts w:ascii="Arial" w:eastAsia="Cambria" w:hAnsi="Arial" w:cs="Arial"/>
          <w:vertAlign w:val="superscript"/>
          <w:lang w:eastAsia="en-GB"/>
        </w:rPr>
        <w:t>9</w:t>
      </w:r>
      <w:r w:rsidRPr="002E32D4">
        <w:rPr>
          <w:rFonts w:ascii="Arial" w:eastAsia="Cambria" w:hAnsi="Arial" w:cs="Arial"/>
          <w:vertAlign w:val="superscript"/>
          <w:lang w:eastAsia="en-GB"/>
        </w:rPr>
        <w:fldChar w:fldCharType="end"/>
      </w:r>
    </w:p>
    <w:p w14:paraId="7BDC9B69" w14:textId="77777777" w:rsidR="00B140BD" w:rsidRDefault="00B140BD" w:rsidP="00B140BD">
      <w:pPr>
        <w:jc w:val="both"/>
        <w:rPr>
          <w:rFonts w:ascii="Arial" w:hAnsi="Arial" w:cs="Arial"/>
        </w:rPr>
      </w:pPr>
      <w:r>
        <w:rPr>
          <w:rFonts w:ascii="Arial" w:hAnsi="Arial" w:cs="Arial"/>
        </w:rPr>
        <w:t xml:space="preserve">By contrast, there does not appear to be a single incident where a council’s </w:t>
      </w:r>
      <w:r w:rsidRPr="0092348C">
        <w:rPr>
          <w:rFonts w:ascii="Arial" w:hAnsi="Arial" w:cs="Arial"/>
          <w:i/>
        </w:rPr>
        <w:t>refusal to re-license</w:t>
      </w:r>
      <w:r>
        <w:rPr>
          <w:rFonts w:ascii="Arial" w:hAnsi="Arial" w:cs="Arial"/>
        </w:rPr>
        <w:t xml:space="preserve"> an SEV has been successfully challenged in court by a strip-club operator </w:t>
      </w:r>
      <w:r w:rsidRPr="00BC75FE">
        <w:rPr>
          <w:rFonts w:ascii="Arial" w:hAnsi="Arial" w:cs="Arial"/>
          <w:vertAlign w:val="superscript"/>
        </w:rPr>
        <w:fldChar w:fldCharType="begin"/>
      </w:r>
      <w:r w:rsidRPr="00BC75FE">
        <w:rPr>
          <w:rFonts w:ascii="Arial" w:hAnsi="Arial" w:cs="Arial"/>
          <w:vertAlign w:val="superscript"/>
        </w:rPr>
        <w:instrText xml:space="preserve"> NOTEREF _Ref401230759 \h </w:instrText>
      </w:r>
      <w:r w:rsidRPr="00BC75FE">
        <w:rPr>
          <w:rFonts w:ascii="Arial" w:hAnsi="Arial" w:cs="Arial"/>
          <w:vertAlign w:val="superscript"/>
        </w:rPr>
      </w:r>
      <w:r w:rsidRPr="00BC75FE">
        <w:rPr>
          <w:rFonts w:ascii="Arial" w:hAnsi="Arial" w:cs="Arial"/>
          <w:vertAlign w:val="superscript"/>
        </w:rPr>
        <w:fldChar w:fldCharType="separate"/>
      </w:r>
      <w:r w:rsidR="00211334">
        <w:rPr>
          <w:rFonts w:ascii="Arial" w:hAnsi="Arial" w:cs="Arial"/>
          <w:vertAlign w:val="superscript"/>
        </w:rPr>
        <w:t>10</w:t>
      </w:r>
      <w:r w:rsidRPr="00BC75FE">
        <w:rPr>
          <w:rFonts w:ascii="Arial" w:hAnsi="Arial" w:cs="Arial"/>
          <w:vertAlign w:val="superscript"/>
        </w:rPr>
        <w:fldChar w:fldCharType="end"/>
      </w:r>
      <w:r>
        <w:rPr>
          <w:rFonts w:ascii="Arial" w:hAnsi="Arial" w:cs="Arial"/>
        </w:rPr>
        <w:t>.</w:t>
      </w:r>
    </w:p>
    <w:p w14:paraId="59430281" w14:textId="77777777" w:rsidR="00B140BD" w:rsidRDefault="00B140BD" w:rsidP="00B140BD">
      <w:pPr>
        <w:outlineLvl w:val="0"/>
        <w:rPr>
          <w:rFonts w:ascii="Arial" w:hAnsi="Arial" w:cs="Arial"/>
          <w:b/>
          <w:u w:val="single"/>
        </w:rPr>
      </w:pPr>
    </w:p>
    <w:p w14:paraId="7AC3F656" w14:textId="77777777" w:rsidR="00B140BD" w:rsidRDefault="00B140BD" w:rsidP="00B140BD">
      <w:pPr>
        <w:outlineLvl w:val="0"/>
        <w:rPr>
          <w:rFonts w:ascii="Arial" w:hAnsi="Arial" w:cs="Arial"/>
          <w:b/>
          <w:u w:val="single"/>
        </w:rPr>
      </w:pPr>
      <w:r w:rsidRPr="008B2C2D">
        <w:rPr>
          <w:rFonts w:ascii="Arial" w:hAnsi="Arial" w:cs="Arial"/>
          <w:b/>
          <w:u w:val="single"/>
        </w:rPr>
        <w:t xml:space="preserve">Breach of the PSED </w:t>
      </w:r>
      <w:r w:rsidRPr="000B4C11">
        <w:rPr>
          <w:rFonts w:ascii="Arial" w:hAnsi="Arial" w:cs="Arial"/>
          <w:b/>
          <w:i/>
          <w:u w:val="single"/>
        </w:rPr>
        <w:t>Within</w:t>
      </w:r>
      <w:r w:rsidRPr="008B2C2D">
        <w:rPr>
          <w:rFonts w:ascii="Arial" w:hAnsi="Arial" w:cs="Arial"/>
          <w:b/>
          <w:u w:val="single"/>
        </w:rPr>
        <w:t xml:space="preserve"> Clubs</w:t>
      </w:r>
    </w:p>
    <w:p w14:paraId="4ACE3B86" w14:textId="77777777" w:rsidR="00B140BD" w:rsidRPr="00B23A41" w:rsidRDefault="00B140BD" w:rsidP="00B140BD">
      <w:pPr>
        <w:rPr>
          <w:rFonts w:ascii="Arial" w:hAnsi="Arial" w:cs="Arial"/>
        </w:rPr>
      </w:pPr>
      <w:r>
        <w:rPr>
          <w:rFonts w:ascii="Arial" w:hAnsi="Arial" w:cs="Arial"/>
        </w:rPr>
        <w:t>As women from the lap-dancing</w:t>
      </w:r>
      <w:r w:rsidRPr="00B23A41">
        <w:rPr>
          <w:rFonts w:ascii="Arial" w:hAnsi="Arial" w:cs="Arial"/>
        </w:rPr>
        <w:t xml:space="preserve"> industry </w:t>
      </w:r>
      <w:r>
        <w:rPr>
          <w:rFonts w:ascii="Arial" w:hAnsi="Arial" w:cs="Arial"/>
        </w:rPr>
        <w:t>testify:</w:t>
      </w:r>
    </w:p>
    <w:p w14:paraId="64CE6E4D" w14:textId="77777777" w:rsidR="00B140BD" w:rsidRPr="00B66A4E" w:rsidRDefault="00B140BD" w:rsidP="00B140BD">
      <w:pPr>
        <w:ind w:left="426" w:firstLine="294"/>
        <w:rPr>
          <w:rFonts w:ascii="Arial" w:hAnsi="Arial" w:cs="Arial"/>
          <w:color w:val="808080" w:themeColor="background1" w:themeShade="80"/>
        </w:rPr>
      </w:pPr>
      <w:r w:rsidRPr="00B66A4E">
        <w:rPr>
          <w:rFonts w:ascii="Arial" w:hAnsi="Arial" w:cs="Arial"/>
          <w:color w:val="808080" w:themeColor="background1" w:themeShade="80"/>
        </w:rPr>
        <w:t>“You get on a man’s lap and grind on his crotch”</w:t>
      </w:r>
    </w:p>
    <w:p w14:paraId="5E6A6C05" w14:textId="77777777" w:rsidR="00B140BD" w:rsidRPr="00B66A4E" w:rsidRDefault="00B140BD" w:rsidP="00B140BD">
      <w:pPr>
        <w:ind w:left="426" w:firstLine="294"/>
        <w:rPr>
          <w:rFonts w:ascii="Arial" w:hAnsi="Arial" w:cs="Arial"/>
          <w:color w:val="808080" w:themeColor="background1" w:themeShade="80"/>
        </w:rPr>
      </w:pPr>
      <w:r w:rsidRPr="00B66A4E">
        <w:rPr>
          <w:rFonts w:ascii="Arial" w:hAnsi="Arial" w:cs="Arial"/>
          <w:color w:val="808080" w:themeColor="background1" w:themeShade="80"/>
        </w:rPr>
        <w:t>“No touching is the first rule that is broken”</w:t>
      </w:r>
    </w:p>
    <w:p w14:paraId="33BED2CF" w14:textId="77777777" w:rsidR="00B140BD" w:rsidRPr="00B66A4E" w:rsidRDefault="00B140BD" w:rsidP="00B140BD">
      <w:pPr>
        <w:ind w:left="426" w:firstLine="294"/>
        <w:rPr>
          <w:rFonts w:ascii="Arial" w:hAnsi="Arial" w:cs="Arial"/>
          <w:color w:val="808080" w:themeColor="background1" w:themeShade="80"/>
        </w:rPr>
      </w:pPr>
      <w:r w:rsidRPr="00B66A4E">
        <w:rPr>
          <w:rFonts w:ascii="Arial" w:hAnsi="Arial" w:cs="Arial"/>
          <w:color w:val="808080" w:themeColor="background1" w:themeShade="80"/>
        </w:rPr>
        <w:t>“The ‘blind spots’ in CCTV are pointed out to you”</w:t>
      </w:r>
    </w:p>
    <w:p w14:paraId="3AAA249E" w14:textId="77777777" w:rsidR="00B140BD" w:rsidRPr="00B66A4E" w:rsidRDefault="00B140BD" w:rsidP="00B140BD">
      <w:pPr>
        <w:ind w:left="426" w:firstLine="294"/>
        <w:rPr>
          <w:rFonts w:ascii="Arial" w:hAnsi="Arial" w:cs="Arial"/>
          <w:color w:val="808080" w:themeColor="background1" w:themeShade="80"/>
        </w:rPr>
      </w:pPr>
      <w:r w:rsidRPr="00B66A4E">
        <w:rPr>
          <w:rFonts w:ascii="Arial" w:hAnsi="Arial" w:cs="Arial"/>
          <w:color w:val="808080" w:themeColor="background1" w:themeShade="80"/>
        </w:rPr>
        <w:t>“Oral sex is expected with a VIP ‘dance’”</w:t>
      </w:r>
    </w:p>
    <w:p w14:paraId="2C4B9DF0" w14:textId="77777777" w:rsidR="00B140BD" w:rsidRPr="00B66A4E" w:rsidRDefault="00B140BD" w:rsidP="00B140BD">
      <w:pPr>
        <w:ind w:left="426" w:firstLine="294"/>
        <w:rPr>
          <w:rFonts w:ascii="Arial" w:hAnsi="Arial" w:cs="Arial"/>
          <w:color w:val="808080" w:themeColor="background1" w:themeShade="80"/>
        </w:rPr>
      </w:pPr>
      <w:r w:rsidRPr="00B66A4E">
        <w:rPr>
          <w:rFonts w:ascii="Arial" w:hAnsi="Arial" w:cs="Arial"/>
          <w:color w:val="808080" w:themeColor="background1" w:themeShade="80"/>
        </w:rPr>
        <w:t>“I have lost count of how many times I was physically, verbally and sexually abused”</w:t>
      </w:r>
    </w:p>
    <w:p w14:paraId="6BF6C02D" w14:textId="77777777" w:rsidR="00B140BD" w:rsidRPr="00B66A4E" w:rsidRDefault="00B140BD" w:rsidP="00B140BD">
      <w:pPr>
        <w:ind w:left="720"/>
        <w:rPr>
          <w:rFonts w:ascii="Arial" w:hAnsi="Arial" w:cs="Arial"/>
          <w:color w:val="808080" w:themeColor="background1" w:themeShade="80"/>
        </w:rPr>
      </w:pPr>
      <w:r w:rsidRPr="00B66A4E">
        <w:rPr>
          <w:rFonts w:ascii="Arial" w:hAnsi="Arial" w:cs="Arial"/>
          <w:color w:val="808080" w:themeColor="background1" w:themeShade="80"/>
        </w:rPr>
        <w:lastRenderedPageBreak/>
        <w:t>“I was raped on CCTV by a security guard in a private booth. There still wasn’t enough ‘evidence’ for a prosecution”</w:t>
      </w:r>
    </w:p>
    <w:p w14:paraId="74375CD4" w14:textId="77777777" w:rsidR="00B140BD" w:rsidRPr="00E829AF" w:rsidRDefault="00B140BD" w:rsidP="00B140BD">
      <w:pPr>
        <w:outlineLvl w:val="0"/>
        <w:rPr>
          <w:rFonts w:ascii="Arial" w:hAnsi="Arial" w:cs="Arial"/>
          <w:b/>
          <w:color w:val="3366FF"/>
        </w:rPr>
      </w:pPr>
      <w:r w:rsidRPr="00BA12EA">
        <w:rPr>
          <w:rFonts w:ascii="Arial" w:hAnsi="Arial" w:cs="Arial"/>
          <w:b/>
        </w:rPr>
        <w:t>You can read more here:</w:t>
      </w:r>
      <w:r w:rsidRPr="00E829AF">
        <w:rPr>
          <w:rFonts w:ascii="Arial" w:hAnsi="Arial" w:cs="Arial"/>
          <w:b/>
          <w:color w:val="3366FF"/>
        </w:rPr>
        <w:t xml:space="preserve"> </w:t>
      </w:r>
      <w:hyperlink r:id="rId8" w:anchor="Performers" w:history="1">
        <w:r w:rsidRPr="00E829AF">
          <w:rPr>
            <w:rStyle w:val="Hyperlink"/>
            <w:rFonts w:ascii="Arial" w:hAnsi="Arial" w:cs="Arial"/>
            <w:color w:val="3366FF"/>
          </w:rPr>
          <w:t>www.notbuyingit.org.uk/strip-publications#Performers</w:t>
        </w:r>
      </w:hyperlink>
      <w:r w:rsidRPr="00E829AF">
        <w:rPr>
          <w:rFonts w:ascii="Arial" w:hAnsi="Arial" w:cs="Arial"/>
          <w:b/>
          <w:color w:val="3366FF"/>
        </w:rPr>
        <w:t xml:space="preserve"> </w:t>
      </w:r>
    </w:p>
    <w:p w14:paraId="0AF1332B" w14:textId="77777777" w:rsidR="00B140BD" w:rsidRDefault="00B140BD" w:rsidP="00B140BD">
      <w:pPr>
        <w:jc w:val="both"/>
        <w:rPr>
          <w:rFonts w:ascii="Arial" w:hAnsi="Arial" w:cs="Arial"/>
        </w:rPr>
      </w:pPr>
    </w:p>
    <w:p w14:paraId="6244BFBA" w14:textId="77777777" w:rsidR="00B140BD" w:rsidRDefault="00B140BD" w:rsidP="00B140BD">
      <w:pPr>
        <w:jc w:val="both"/>
        <w:rPr>
          <w:rFonts w:ascii="Arial" w:hAnsi="Arial" w:cs="Arial"/>
        </w:rPr>
      </w:pPr>
      <w:r>
        <w:rPr>
          <w:rFonts w:ascii="Arial" w:hAnsi="Arial" w:cs="Arial"/>
        </w:rPr>
        <w:t xml:space="preserve">Strip clubs are the very definition of harassment, victimisation and intimidation for the women working </w:t>
      </w:r>
      <w:r w:rsidRPr="009E3457">
        <w:rPr>
          <w:rFonts w:ascii="Arial" w:hAnsi="Arial" w:cs="Arial"/>
        </w:rPr>
        <w:t>in them</w:t>
      </w:r>
      <w:r>
        <w:rPr>
          <w:rFonts w:ascii="Arial" w:hAnsi="Arial" w:cs="Arial"/>
        </w:rPr>
        <w:t>. Furthermore, it is clear</w:t>
      </w:r>
      <w:r w:rsidRPr="009E3457">
        <w:rPr>
          <w:rFonts w:ascii="Arial" w:hAnsi="Arial" w:cs="Arial"/>
        </w:rPr>
        <w:t xml:space="preserve"> that n</w:t>
      </w:r>
      <w:r>
        <w:rPr>
          <w:rFonts w:ascii="Arial" w:hAnsi="Arial" w:cs="Arial"/>
        </w:rPr>
        <w:t>o amount of “regulatory measures”</w:t>
      </w:r>
      <w:r w:rsidRPr="009E3457">
        <w:rPr>
          <w:rFonts w:ascii="Arial" w:hAnsi="Arial" w:cs="Arial"/>
        </w:rPr>
        <w:t xml:space="preserve"> can prevent this. </w:t>
      </w:r>
    </w:p>
    <w:p w14:paraId="027C2AE0" w14:textId="77777777" w:rsidR="00B140BD" w:rsidRDefault="00B140BD" w:rsidP="00B140BD">
      <w:pPr>
        <w:jc w:val="both"/>
        <w:rPr>
          <w:rFonts w:ascii="Arial" w:hAnsi="Arial" w:cs="Arial"/>
        </w:rPr>
      </w:pPr>
      <w:r>
        <w:rPr>
          <w:rFonts w:ascii="Arial" w:hAnsi="Arial" w:cs="Arial"/>
        </w:rPr>
        <w:t xml:space="preserve">This is substantiated by countless testimonies from women who have left the industry </w:t>
      </w:r>
      <w:r>
        <w:rPr>
          <w:rStyle w:val="EndnoteReference"/>
          <w:rFonts w:ascii="Arial" w:hAnsi="Arial" w:cs="Arial"/>
        </w:rPr>
        <w:endnoteReference w:id="13"/>
      </w:r>
      <w:r>
        <w:rPr>
          <w:rFonts w:ascii="Arial" w:hAnsi="Arial" w:cs="Arial"/>
        </w:rPr>
        <w:t xml:space="preserve">, by academic research </w:t>
      </w:r>
      <w:r>
        <w:rPr>
          <w:rStyle w:val="EndnoteReference"/>
          <w:rFonts w:ascii="Arial" w:hAnsi="Arial" w:cs="Arial"/>
        </w:rPr>
        <w:endnoteReference w:id="14"/>
      </w:r>
      <w:r w:rsidRPr="008B2C2D">
        <w:rPr>
          <w:rFonts w:ascii="Arial" w:hAnsi="Arial" w:cs="Arial"/>
          <w:vertAlign w:val="superscript"/>
        </w:rPr>
        <w:t>,</w:t>
      </w:r>
      <w:r w:rsidR="00B04414">
        <w:fldChar w:fldCharType="begin"/>
      </w:r>
      <w:r w:rsidR="00B04414">
        <w:instrText xml:space="preserve"> NOTEREF _Ref400810509 \h  \* MERGEFORMAT </w:instrText>
      </w:r>
      <w:r w:rsidR="00B04414">
        <w:fldChar w:fldCharType="separate"/>
      </w:r>
      <w:r w:rsidR="00211334" w:rsidRPr="00211334">
        <w:rPr>
          <w:rFonts w:ascii="Arial" w:hAnsi="Arial" w:cs="Arial"/>
          <w:vertAlign w:val="superscript"/>
        </w:rPr>
        <w:t>18</w:t>
      </w:r>
      <w:r w:rsidR="00B04414">
        <w:fldChar w:fldCharType="end"/>
      </w:r>
      <w:r>
        <w:rPr>
          <w:rFonts w:ascii="Arial" w:hAnsi="Arial" w:cs="Arial"/>
        </w:rPr>
        <w:t xml:space="preserve"> and by over two-dozen press exposés </w:t>
      </w:r>
      <w:bookmarkStart w:id="8" w:name="_Ref400810304"/>
      <w:r>
        <w:rPr>
          <w:rStyle w:val="EndnoteReference"/>
          <w:rFonts w:ascii="Arial" w:hAnsi="Arial" w:cs="Arial"/>
        </w:rPr>
        <w:endnoteReference w:id="15"/>
      </w:r>
      <w:bookmarkEnd w:id="8"/>
      <w:r>
        <w:rPr>
          <w:rFonts w:ascii="Arial" w:hAnsi="Arial" w:cs="Arial"/>
        </w:rPr>
        <w:t>.</w:t>
      </w:r>
    </w:p>
    <w:p w14:paraId="5ABF3FFC" w14:textId="77777777" w:rsidR="00832238" w:rsidRDefault="00832238" w:rsidP="00B140BD">
      <w:pPr>
        <w:jc w:val="both"/>
        <w:rPr>
          <w:rFonts w:ascii="Arial" w:hAnsi="Arial" w:cs="Arial"/>
        </w:rPr>
      </w:pPr>
    </w:p>
    <w:p w14:paraId="708580DB" w14:textId="77777777" w:rsidR="00B140BD" w:rsidRDefault="00B140BD" w:rsidP="00B140BD">
      <w:pPr>
        <w:jc w:val="both"/>
        <w:rPr>
          <w:rFonts w:ascii="Arial" w:hAnsi="Arial" w:cs="Arial"/>
        </w:rPr>
      </w:pPr>
      <w:r w:rsidRPr="00DB1511">
        <w:rPr>
          <w:rFonts w:ascii="Arial" w:hAnsi="Arial" w:cs="Arial"/>
        </w:rPr>
        <w:t xml:space="preserve">CCTV, security guards and “house mums” do nothing to prevent even the most fundamental regulatory rule from being broken – no sexual contact. Across the industry a standard lap dance entails a naked young woman straddling a man and grinding on his crotch </w:t>
      </w:r>
      <w:r w:rsidRPr="00DB1511">
        <w:rPr>
          <w:rStyle w:val="EndnoteReference"/>
          <w:rFonts w:ascii="Arial" w:hAnsi="Arial" w:cs="Arial"/>
        </w:rPr>
        <w:endnoteReference w:id="16"/>
      </w:r>
      <w:r w:rsidRPr="00DB1511">
        <w:rPr>
          <w:rFonts w:ascii="Arial" w:hAnsi="Arial" w:cs="Arial"/>
        </w:rPr>
        <w:t xml:space="preserve">. Typically a great deal more also takes place – from acts of prostitution to sexual harassment and assault. Other forms of criminality are also commonplace, from on-premises drugs to serving drinks to intoxicated customers </w:t>
      </w:r>
      <w:r w:rsidR="00B04414" w:rsidRPr="0092348C">
        <w:rPr>
          <w:vertAlign w:val="superscript"/>
        </w:rPr>
        <w:fldChar w:fldCharType="begin"/>
      </w:r>
      <w:r w:rsidR="00B04414" w:rsidRPr="0092348C">
        <w:rPr>
          <w:vertAlign w:val="superscript"/>
        </w:rPr>
        <w:instrText xml:space="preserve"> NOTEREF _Ref400810304 \h  \* MERGEFORMAT </w:instrText>
      </w:r>
      <w:r w:rsidR="00B04414" w:rsidRPr="0092348C">
        <w:rPr>
          <w:vertAlign w:val="superscript"/>
        </w:rPr>
      </w:r>
      <w:r w:rsidR="00B04414" w:rsidRPr="0092348C">
        <w:rPr>
          <w:vertAlign w:val="superscript"/>
        </w:rPr>
        <w:fldChar w:fldCharType="separate"/>
      </w:r>
      <w:r w:rsidR="00211334" w:rsidRPr="0092348C">
        <w:rPr>
          <w:vertAlign w:val="superscript"/>
        </w:rPr>
        <w:t>15</w:t>
      </w:r>
      <w:r w:rsidR="00B04414" w:rsidRPr="0092348C">
        <w:rPr>
          <w:vertAlign w:val="superscript"/>
        </w:rPr>
        <w:fldChar w:fldCharType="end"/>
      </w:r>
      <w:r w:rsidR="0092348C">
        <w:rPr>
          <w:rFonts w:ascii="Arial" w:hAnsi="Arial" w:cs="Arial"/>
          <w:vertAlign w:val="superscript"/>
        </w:rPr>
        <w:t xml:space="preserve">, </w:t>
      </w:r>
      <w:r w:rsidRPr="00DB1511">
        <w:rPr>
          <w:rStyle w:val="EndnoteReference"/>
          <w:rFonts w:ascii="Arial" w:hAnsi="Arial" w:cs="Arial"/>
        </w:rPr>
        <w:endnoteReference w:id="17"/>
      </w:r>
      <w:r w:rsidRPr="00DB1511">
        <w:rPr>
          <w:rFonts w:ascii="Arial" w:hAnsi="Arial" w:cs="Arial"/>
        </w:rPr>
        <w:t>. This is occurring even in the most longstanding and “respectable” clubs in the country, such The Windmill</w:t>
      </w:r>
      <w:r>
        <w:rPr>
          <w:rFonts w:ascii="Arial" w:hAnsi="Arial" w:cs="Arial"/>
        </w:rPr>
        <w:t xml:space="preserve"> </w:t>
      </w:r>
      <w:r w:rsidR="00B04414" w:rsidRPr="0092348C">
        <w:rPr>
          <w:vertAlign w:val="superscript"/>
        </w:rPr>
        <w:fldChar w:fldCharType="begin"/>
      </w:r>
      <w:r w:rsidR="00B04414" w:rsidRPr="0092348C">
        <w:rPr>
          <w:vertAlign w:val="superscript"/>
        </w:rPr>
        <w:instrText xml:space="preserve"> NOTEREF _Ref400810304 \h  \* MERGEFORMAT </w:instrText>
      </w:r>
      <w:r w:rsidR="00B04414" w:rsidRPr="0092348C">
        <w:rPr>
          <w:vertAlign w:val="superscript"/>
        </w:rPr>
      </w:r>
      <w:r w:rsidR="00B04414" w:rsidRPr="0092348C">
        <w:rPr>
          <w:vertAlign w:val="superscript"/>
        </w:rPr>
        <w:fldChar w:fldCharType="separate"/>
      </w:r>
      <w:r w:rsidR="00211334" w:rsidRPr="0092348C">
        <w:rPr>
          <w:vertAlign w:val="superscript"/>
        </w:rPr>
        <w:t>15</w:t>
      </w:r>
      <w:r w:rsidR="00B04414" w:rsidRPr="0092348C">
        <w:rPr>
          <w:vertAlign w:val="superscript"/>
        </w:rPr>
        <w:fldChar w:fldCharType="end"/>
      </w:r>
      <w:r w:rsidR="0092348C">
        <w:rPr>
          <w:vertAlign w:val="superscript"/>
        </w:rPr>
        <w:t xml:space="preserve"> </w:t>
      </w:r>
      <w:r w:rsidR="0092348C">
        <w:rPr>
          <w:rFonts w:ascii="Arial" w:hAnsi="Arial" w:cs="Arial"/>
        </w:rPr>
        <w:t xml:space="preserve"> - </w:t>
      </w:r>
      <w:r w:rsidRPr="00DB1511">
        <w:rPr>
          <w:rFonts w:ascii="Arial" w:hAnsi="Arial" w:cs="Arial"/>
        </w:rPr>
        <w:t>wh</w:t>
      </w:r>
      <w:r w:rsidR="0092348C">
        <w:rPr>
          <w:rFonts w:ascii="Arial" w:hAnsi="Arial" w:cs="Arial"/>
        </w:rPr>
        <w:t>ich</w:t>
      </w:r>
      <w:r w:rsidRPr="00DB1511">
        <w:rPr>
          <w:rFonts w:ascii="Arial" w:hAnsi="Arial" w:cs="Arial"/>
        </w:rPr>
        <w:t xml:space="preserve"> has</w:t>
      </w:r>
      <w:r w:rsidRPr="0092348C">
        <w:rPr>
          <w:rFonts w:ascii="Arial" w:hAnsi="Arial" w:cs="Arial"/>
        </w:rPr>
        <w:t xml:space="preserve"> just lost its SEV license</w:t>
      </w:r>
      <w:r w:rsidR="0092348C" w:rsidRPr="0092348C">
        <w:rPr>
          <w:rFonts w:ascii="Arial" w:hAnsi="Arial" w:cs="Arial"/>
        </w:rPr>
        <w:t xml:space="preserve"> because of this</w:t>
      </w:r>
      <w:r w:rsidRPr="0092348C">
        <w:rPr>
          <w:rFonts w:ascii="Arial" w:hAnsi="Arial" w:cs="Arial"/>
        </w:rPr>
        <w:t>)</w:t>
      </w:r>
      <w:r w:rsidR="0092348C">
        <w:rPr>
          <w:rFonts w:ascii="Arial" w:hAnsi="Arial" w:cs="Arial"/>
        </w:rPr>
        <w:t>.</w:t>
      </w:r>
    </w:p>
    <w:p w14:paraId="4CAD3537" w14:textId="77777777" w:rsidR="0092348C" w:rsidRPr="00DB1511" w:rsidRDefault="0092348C" w:rsidP="00B140BD">
      <w:pPr>
        <w:jc w:val="both"/>
        <w:rPr>
          <w:rFonts w:ascii="Arial" w:hAnsi="Arial" w:cs="Arial"/>
        </w:rPr>
      </w:pPr>
    </w:p>
    <w:p w14:paraId="2BDF5FDD" w14:textId="77777777" w:rsidR="00B140BD" w:rsidRPr="00E829AF" w:rsidRDefault="00B140BD" w:rsidP="00B140BD">
      <w:pPr>
        <w:jc w:val="both"/>
        <w:rPr>
          <w:rFonts w:ascii="Arial" w:hAnsi="Arial" w:cs="Arial"/>
        </w:rPr>
      </w:pPr>
      <w:r w:rsidRPr="00E829AF">
        <w:rPr>
          <w:rFonts w:ascii="Arial" w:hAnsi="Arial" w:cs="Arial"/>
        </w:rPr>
        <w:t>They also promote extreme</w:t>
      </w:r>
      <w:r>
        <w:rPr>
          <w:rFonts w:ascii="Arial" w:hAnsi="Arial" w:cs="Arial"/>
        </w:rPr>
        <w:t>ly poor relations between women and m</w:t>
      </w:r>
      <w:r w:rsidR="0092348C">
        <w:rPr>
          <w:rFonts w:ascii="Arial" w:hAnsi="Arial" w:cs="Arial"/>
        </w:rPr>
        <w:t>en – again a breach of the PSED:</w:t>
      </w:r>
    </w:p>
    <w:p w14:paraId="336D75CE" w14:textId="77777777" w:rsidR="00B140BD" w:rsidRPr="00DB1511" w:rsidRDefault="00B140BD" w:rsidP="00B140BD">
      <w:pPr>
        <w:jc w:val="both"/>
        <w:rPr>
          <w:rFonts w:ascii="Arial" w:hAnsi="Arial" w:cs="Arial"/>
        </w:rPr>
      </w:pPr>
      <w:r w:rsidRPr="00DB1511">
        <w:rPr>
          <w:rFonts w:ascii="Arial" w:hAnsi="Arial" w:cs="Arial"/>
        </w:rPr>
        <w:t>The largest study of the industry in the UK</w:t>
      </w:r>
      <w:bookmarkStart w:id="9" w:name="_Ref400810509"/>
      <w:r w:rsidRPr="00DB1511">
        <w:rPr>
          <w:rFonts w:ascii="Arial" w:hAnsi="Arial" w:cs="Arial"/>
        </w:rPr>
        <w:t xml:space="preserve"> </w:t>
      </w:r>
      <w:r w:rsidRPr="00DB1511">
        <w:rPr>
          <w:rStyle w:val="EndnoteReference"/>
          <w:rFonts w:ascii="Arial" w:hAnsi="Arial" w:cs="Arial"/>
        </w:rPr>
        <w:endnoteReference w:id="18"/>
      </w:r>
      <w:bookmarkEnd w:id="9"/>
      <w:r w:rsidRPr="00DB1511">
        <w:rPr>
          <w:rFonts w:ascii="Arial" w:hAnsi="Arial" w:cs="Arial"/>
        </w:rPr>
        <w:t xml:space="preserve"> revealed that 30% of performers said that as a result of doing the job they had lost respect for men – a finding echoed in many testimonies by former performers. </w:t>
      </w:r>
    </w:p>
    <w:p w14:paraId="094D357C" w14:textId="77777777" w:rsidR="00B140BD" w:rsidRPr="00DB1511" w:rsidRDefault="00B140BD" w:rsidP="00B140BD">
      <w:pPr>
        <w:pStyle w:val="NormalWeb"/>
        <w:jc w:val="both"/>
        <w:rPr>
          <w:rStyle w:val="apple-converted-space"/>
          <w:rFonts w:ascii="Arial" w:hAnsi="Arial" w:cs="Arial"/>
          <w:sz w:val="22"/>
          <w:szCs w:val="22"/>
        </w:rPr>
      </w:pPr>
      <w:r w:rsidRPr="00DB1511">
        <w:rPr>
          <w:rStyle w:val="apple-converted-space"/>
          <w:rFonts w:ascii="Arial" w:hAnsi="Arial" w:cs="Arial"/>
          <w:sz w:val="22"/>
          <w:szCs w:val="22"/>
        </w:rPr>
        <w:t>And of course</w:t>
      </w:r>
      <w:r w:rsidR="0092348C">
        <w:rPr>
          <w:rStyle w:val="apple-converted-space"/>
          <w:rFonts w:ascii="Arial" w:hAnsi="Arial" w:cs="Arial"/>
          <w:sz w:val="22"/>
          <w:szCs w:val="22"/>
        </w:rPr>
        <w:t>,</w:t>
      </w:r>
      <w:r w:rsidRPr="00DB1511">
        <w:rPr>
          <w:rStyle w:val="apple-converted-space"/>
          <w:rFonts w:ascii="Arial" w:hAnsi="Arial" w:cs="Arial"/>
          <w:sz w:val="22"/>
          <w:szCs w:val="22"/>
        </w:rPr>
        <w:t xml:space="preserve"> this is as nothing compared to the attitudes clubs foster</w:t>
      </w:r>
      <w:r>
        <w:rPr>
          <w:rStyle w:val="apple-converted-space"/>
          <w:rFonts w:ascii="Arial" w:hAnsi="Arial" w:cs="Arial"/>
          <w:sz w:val="22"/>
          <w:szCs w:val="22"/>
        </w:rPr>
        <w:t xml:space="preserve"> in</w:t>
      </w:r>
      <w:r w:rsidRPr="00DB1511">
        <w:rPr>
          <w:rStyle w:val="apple-converted-space"/>
          <w:rFonts w:ascii="Arial" w:hAnsi="Arial" w:cs="Arial"/>
          <w:sz w:val="22"/>
          <w:szCs w:val="22"/>
        </w:rPr>
        <w:t xml:space="preserve"> men towards women. Obviously the impact of this is far more concerning, as men carry these attitudes with them in a society where 10 million (1 in 3) women experience male violence </w:t>
      </w:r>
      <w:r w:rsidRPr="00DB1511">
        <w:rPr>
          <w:rStyle w:val="apple-converted-space"/>
          <w:rFonts w:ascii="Arial" w:hAnsi="Arial" w:cs="Arial"/>
          <w:i/>
          <w:sz w:val="22"/>
          <w:szCs w:val="22"/>
        </w:rPr>
        <w:t xml:space="preserve">because </w:t>
      </w:r>
      <w:r w:rsidRPr="00DB1511">
        <w:rPr>
          <w:rStyle w:val="apple-converted-space"/>
          <w:rFonts w:ascii="Arial" w:hAnsi="Arial" w:cs="Arial"/>
          <w:sz w:val="22"/>
          <w:szCs w:val="22"/>
        </w:rPr>
        <w:t>of men’s attitudes towards women.</w:t>
      </w:r>
    </w:p>
    <w:p w14:paraId="72097AC2" w14:textId="77777777" w:rsidR="00B140BD" w:rsidRPr="00DB1511" w:rsidRDefault="00B140BD" w:rsidP="00B140BD">
      <w:pPr>
        <w:jc w:val="both"/>
        <w:rPr>
          <w:rFonts w:ascii="Arial" w:hAnsi="Arial" w:cs="Arial"/>
        </w:rPr>
      </w:pPr>
      <w:r w:rsidRPr="00DB1511">
        <w:rPr>
          <w:rFonts w:ascii="Arial" w:hAnsi="Arial" w:cs="Arial"/>
        </w:rPr>
        <w:t xml:space="preserve">In a study of strip-club customers, over half of the men interviewed stated that their motivation for visiting lap-dancing clubs was to escape from what they perceived as a code of conduct which “restrained” them </w:t>
      </w:r>
      <w:r w:rsidRPr="00DB1511">
        <w:rPr>
          <w:rStyle w:val="EndnoteReference"/>
          <w:rFonts w:ascii="Arial" w:hAnsi="Arial" w:cs="Arial"/>
        </w:rPr>
        <w:endnoteReference w:id="19"/>
      </w:r>
      <w:r w:rsidRPr="00DB1511">
        <w:rPr>
          <w:rFonts w:ascii="Arial" w:hAnsi="Arial" w:cs="Arial"/>
        </w:rPr>
        <w:t xml:space="preserve">. </w:t>
      </w:r>
    </w:p>
    <w:p w14:paraId="70B764D3" w14:textId="77777777" w:rsidR="00B140BD" w:rsidRPr="008D106D" w:rsidRDefault="00B140BD" w:rsidP="00B140BD">
      <w:pPr>
        <w:ind w:left="720"/>
        <w:rPr>
          <w:i/>
          <w:color w:val="808080" w:themeColor="background1" w:themeShade="80"/>
        </w:rPr>
      </w:pPr>
      <w:r w:rsidRPr="00C82DBE">
        <w:rPr>
          <w:color w:val="808080" w:themeColor="background1" w:themeShade="80"/>
        </w:rPr>
        <w:t>“</w:t>
      </w:r>
      <w:r w:rsidRPr="00C82DBE">
        <w:rPr>
          <w:rFonts w:ascii="Arial" w:hAnsi="Arial" w:cs="Arial"/>
          <w:color w:val="808080" w:themeColor="background1" w:themeShade="80"/>
        </w:rPr>
        <w:t xml:space="preserve">With all this sexual harassment stuff going around these days, men need somewhere to go where they can act like they want” </w:t>
      </w:r>
      <w:r>
        <w:rPr>
          <w:rFonts w:ascii="Arial" w:hAnsi="Arial" w:cs="Arial"/>
          <w:color w:val="808080" w:themeColor="background1" w:themeShade="80"/>
        </w:rPr>
        <w:t>(p</w:t>
      </w:r>
      <w:r w:rsidRPr="00552D65">
        <w:rPr>
          <w:rFonts w:ascii="Arial" w:hAnsi="Arial" w:cs="Arial"/>
          <w:color w:val="808080" w:themeColor="background1" w:themeShade="80"/>
        </w:rPr>
        <w:t>unter</w:t>
      </w:r>
      <w:r>
        <w:rPr>
          <w:rFonts w:ascii="Arial" w:hAnsi="Arial" w:cs="Arial"/>
          <w:color w:val="808080" w:themeColor="background1" w:themeShade="80"/>
        </w:rPr>
        <w:t>)</w:t>
      </w:r>
    </w:p>
    <w:p w14:paraId="46A3F8B3" w14:textId="77777777" w:rsidR="00B140BD" w:rsidRPr="00C82DBE" w:rsidRDefault="00B140BD" w:rsidP="00B140BD">
      <w:pPr>
        <w:ind w:firstLine="720"/>
        <w:rPr>
          <w:rFonts w:asciiTheme="majorHAnsi" w:hAnsiTheme="majorHAnsi" w:cs="Arial"/>
          <w:noProof/>
          <w:color w:val="808080" w:themeColor="background1" w:themeShade="80"/>
        </w:rPr>
      </w:pPr>
      <w:r w:rsidRPr="00C82DBE">
        <w:rPr>
          <w:rFonts w:ascii="Arial" w:hAnsi="Arial" w:cs="Arial"/>
          <w:color w:val="808080" w:themeColor="background1" w:themeShade="80"/>
        </w:rPr>
        <w:t xml:space="preserve">“You can go in there and shop for </w:t>
      </w:r>
      <w:r>
        <w:rPr>
          <w:rFonts w:ascii="Arial" w:hAnsi="Arial" w:cs="Arial"/>
          <w:color w:val="808080" w:themeColor="background1" w:themeShade="80"/>
        </w:rPr>
        <w:t>a piece of meat</w:t>
      </w:r>
      <w:r w:rsidRPr="00C82DBE">
        <w:rPr>
          <w:rFonts w:ascii="Arial" w:hAnsi="Arial" w:cs="Arial"/>
          <w:color w:val="808080" w:themeColor="background1" w:themeShade="80"/>
        </w:rPr>
        <w:t>, quote unquote, so to speak</w:t>
      </w:r>
      <w:r w:rsidRPr="00C82DBE">
        <w:rPr>
          <w:rFonts w:ascii="Arial" w:hAnsi="Arial" w:cs="Arial"/>
          <w:noProof/>
          <w:color w:val="808080" w:themeColor="background1" w:themeShade="80"/>
        </w:rPr>
        <w:t xml:space="preserve">” </w:t>
      </w:r>
      <w:r>
        <w:rPr>
          <w:rFonts w:ascii="Arial" w:hAnsi="Arial" w:cs="Arial"/>
          <w:noProof/>
          <w:color w:val="808080" w:themeColor="background1" w:themeShade="80"/>
        </w:rPr>
        <w:t>(</w:t>
      </w:r>
      <w:r w:rsidRPr="00C82DBE">
        <w:rPr>
          <w:rFonts w:ascii="Arial" w:hAnsi="Arial" w:cs="Arial"/>
          <w:noProof/>
          <w:color w:val="808080" w:themeColor="background1" w:themeShade="80"/>
        </w:rPr>
        <w:t xml:space="preserve">Frank, K </w:t>
      </w:r>
      <w:r w:rsidRPr="00C82DBE">
        <w:rPr>
          <w:rStyle w:val="EndnoteReference"/>
          <w:rFonts w:ascii="Arial" w:hAnsi="Arial" w:cs="Arial"/>
          <w:noProof/>
          <w:color w:val="808080" w:themeColor="background1" w:themeShade="80"/>
        </w:rPr>
        <w:endnoteReference w:id="20"/>
      </w:r>
      <w:r>
        <w:rPr>
          <w:rFonts w:ascii="Arial" w:hAnsi="Arial" w:cs="Arial"/>
          <w:noProof/>
          <w:color w:val="808080" w:themeColor="background1" w:themeShade="80"/>
        </w:rPr>
        <w:t>)</w:t>
      </w:r>
      <w:r w:rsidRPr="00C82DBE">
        <w:rPr>
          <w:rFonts w:asciiTheme="majorHAnsi" w:hAnsiTheme="majorHAnsi" w:cs="Arial"/>
          <w:noProof/>
          <w:color w:val="808080" w:themeColor="background1" w:themeShade="80"/>
        </w:rPr>
        <w:t xml:space="preserve"> </w:t>
      </w:r>
    </w:p>
    <w:p w14:paraId="1B88C338" w14:textId="77777777" w:rsidR="00B140BD" w:rsidRPr="00C82DBE" w:rsidRDefault="00B140BD" w:rsidP="00B140BD">
      <w:pPr>
        <w:ind w:left="720"/>
        <w:rPr>
          <w:rFonts w:ascii="Arial" w:hAnsi="Arial" w:cs="Arial"/>
          <w:color w:val="808080" w:themeColor="background1" w:themeShade="80"/>
        </w:rPr>
      </w:pPr>
      <w:r>
        <w:rPr>
          <w:rFonts w:ascii="Arial" w:hAnsi="Arial" w:cs="Arial"/>
          <w:noProof/>
          <w:color w:val="808080" w:themeColor="background1" w:themeShade="80"/>
        </w:rPr>
        <w:t>“Groping at a seedy lap-dancing club –</w:t>
      </w:r>
      <w:r w:rsidRPr="00C82DBE">
        <w:rPr>
          <w:rFonts w:ascii="Arial" w:hAnsi="Arial" w:cs="Arial"/>
          <w:noProof/>
          <w:color w:val="808080" w:themeColor="background1" w:themeShade="80"/>
        </w:rPr>
        <w:t xml:space="preserve"> isn’t </w:t>
      </w:r>
      <w:r>
        <w:rPr>
          <w:rFonts w:ascii="Arial" w:hAnsi="Arial" w:cs="Arial"/>
          <w:noProof/>
          <w:color w:val="808080" w:themeColor="background1" w:themeShade="80"/>
        </w:rPr>
        <w:t>that what you do at a seedy lap-</w:t>
      </w:r>
      <w:r w:rsidRPr="00C82DBE">
        <w:rPr>
          <w:rFonts w:ascii="Arial" w:hAnsi="Arial" w:cs="Arial"/>
          <w:noProof/>
          <w:color w:val="808080" w:themeColor="background1" w:themeShade="80"/>
        </w:rPr>
        <w:t xml:space="preserve">dancing club?” </w:t>
      </w:r>
      <w:r>
        <w:rPr>
          <w:rFonts w:ascii="Arial" w:hAnsi="Arial" w:cs="Arial"/>
          <w:noProof/>
          <w:color w:val="808080" w:themeColor="background1" w:themeShade="80"/>
        </w:rPr>
        <w:t>(t</w:t>
      </w:r>
      <w:r w:rsidRPr="00C82DBE">
        <w:rPr>
          <w:rFonts w:ascii="Arial" w:hAnsi="Arial" w:cs="Arial"/>
          <w:noProof/>
          <w:color w:val="808080" w:themeColor="background1" w:themeShade="80"/>
        </w:rPr>
        <w:t xml:space="preserve">weet by </w:t>
      </w:r>
      <w:r w:rsidRPr="00552D65">
        <w:rPr>
          <w:rFonts w:ascii="Arial" w:hAnsi="Arial" w:cs="Arial"/>
          <w:noProof/>
          <w:color w:val="808080" w:themeColor="background1" w:themeShade="80"/>
        </w:rPr>
        <w:t>H-male, Cheshire)</w:t>
      </w:r>
    </w:p>
    <w:p w14:paraId="68B60D2A" w14:textId="77777777" w:rsidR="00B140BD" w:rsidRPr="008D106D" w:rsidRDefault="00B140BD" w:rsidP="00B140BD">
      <w:pPr>
        <w:jc w:val="both"/>
        <w:rPr>
          <w:rFonts w:ascii="Arial" w:hAnsi="Arial" w:cs="Arial"/>
        </w:rPr>
      </w:pPr>
      <w:r>
        <w:rPr>
          <w:rFonts w:ascii="Arial" w:hAnsi="Arial" w:cs="Arial"/>
        </w:rPr>
        <w:t xml:space="preserve">Taken together, it becomes inconceivable that any council can license a strip club and not be in breach of its equality duties. This is outlined in depth here: </w:t>
      </w:r>
      <w:hyperlink r:id="rId9" w:history="1">
        <w:r w:rsidRPr="00BA12EA">
          <w:rPr>
            <w:rStyle w:val="Hyperlink"/>
            <w:rFonts w:ascii="Arial" w:hAnsi="Arial" w:cs="Arial"/>
            <w:color w:val="3366FF"/>
          </w:rPr>
          <w:t>www.notbuyingit.org.uk/13ReasonsWhyNot</w:t>
        </w:r>
      </w:hyperlink>
      <w:r>
        <w:rPr>
          <w:rFonts w:ascii="Arial" w:hAnsi="Arial" w:cs="Arial"/>
        </w:rPr>
        <w:t xml:space="preserve"> </w:t>
      </w:r>
    </w:p>
    <w:p w14:paraId="2B23EB96" w14:textId="77777777" w:rsidR="00B140BD" w:rsidRDefault="00B140BD" w:rsidP="00B140BD">
      <w:pPr>
        <w:jc w:val="both"/>
        <w:outlineLvl w:val="0"/>
        <w:rPr>
          <w:rFonts w:ascii="Arial" w:hAnsi="Arial" w:cs="Arial"/>
          <w:b/>
          <w:u w:val="single"/>
        </w:rPr>
      </w:pPr>
    </w:p>
    <w:p w14:paraId="1C119F7A" w14:textId="77777777" w:rsidR="00B140BD" w:rsidRPr="0056746C" w:rsidRDefault="00B140BD" w:rsidP="00B140BD">
      <w:pPr>
        <w:jc w:val="both"/>
        <w:outlineLvl w:val="0"/>
        <w:rPr>
          <w:rFonts w:ascii="Arial" w:hAnsi="Arial" w:cs="Arial"/>
          <w:b/>
          <w:u w:val="single"/>
        </w:rPr>
      </w:pPr>
      <w:r>
        <w:rPr>
          <w:rFonts w:ascii="Arial" w:hAnsi="Arial" w:cs="Arial"/>
          <w:b/>
          <w:u w:val="single"/>
        </w:rPr>
        <w:t>Breach of the PSED in wider s</w:t>
      </w:r>
      <w:r w:rsidRPr="0056746C">
        <w:rPr>
          <w:rFonts w:ascii="Arial" w:hAnsi="Arial" w:cs="Arial"/>
          <w:b/>
          <w:u w:val="single"/>
        </w:rPr>
        <w:t>ociety</w:t>
      </w:r>
    </w:p>
    <w:p w14:paraId="6B1FD7D2" w14:textId="77777777" w:rsidR="00B140BD" w:rsidRDefault="00B140BD" w:rsidP="00B140BD">
      <w:pPr>
        <w:jc w:val="both"/>
        <w:rPr>
          <w:rFonts w:ascii="Arial" w:hAnsi="Arial" w:cs="Arial"/>
        </w:rPr>
      </w:pPr>
      <w:r>
        <w:rPr>
          <w:rFonts w:ascii="Arial" w:hAnsi="Arial" w:cs="Arial"/>
        </w:rPr>
        <w:t>The Council also has a legal duty to consider the impact of SEVs on women in wider society. There is a large body of research as well as numerous national and international documents which reiterate the harm of objectifying women (which is the very least of what strip clubs do). Indeed it is stated government policy to address this.</w:t>
      </w:r>
    </w:p>
    <w:p w14:paraId="3FA77E96" w14:textId="77777777" w:rsidR="00B140BD" w:rsidRDefault="00B140BD" w:rsidP="00B140BD">
      <w:pPr>
        <w:jc w:val="both"/>
        <w:rPr>
          <w:rFonts w:ascii="Arial" w:hAnsi="Arial" w:cs="Arial"/>
        </w:rPr>
      </w:pPr>
      <w:r>
        <w:rPr>
          <w:rFonts w:ascii="Arial" w:hAnsi="Arial" w:cs="Arial"/>
        </w:rPr>
        <w:t xml:space="preserve">Strip clubs </w:t>
      </w:r>
      <w:r w:rsidRPr="00A963FA">
        <w:rPr>
          <w:rFonts w:ascii="Arial" w:hAnsi="Arial" w:cs="Arial"/>
        </w:rPr>
        <w:t xml:space="preserve">discriminate against women </w:t>
      </w:r>
      <w:r>
        <w:rPr>
          <w:rFonts w:ascii="Arial" w:hAnsi="Arial" w:cs="Arial"/>
        </w:rPr>
        <w:t xml:space="preserve">in wider society </w:t>
      </w:r>
      <w:r w:rsidRPr="00A963FA">
        <w:rPr>
          <w:rFonts w:ascii="Arial" w:hAnsi="Arial" w:cs="Arial"/>
        </w:rPr>
        <w:t>by normalising the sexualisation and ob</w:t>
      </w:r>
      <w:r>
        <w:rPr>
          <w:rFonts w:ascii="Arial" w:hAnsi="Arial" w:cs="Arial"/>
        </w:rPr>
        <w:t>jectification of women, and</w:t>
      </w:r>
      <w:r w:rsidRPr="00A963FA">
        <w:rPr>
          <w:rFonts w:ascii="Arial" w:hAnsi="Arial" w:cs="Arial"/>
        </w:rPr>
        <w:t xml:space="preserve"> this </w:t>
      </w:r>
      <w:r>
        <w:rPr>
          <w:rFonts w:ascii="Arial" w:hAnsi="Arial" w:cs="Arial"/>
        </w:rPr>
        <w:t xml:space="preserve">directly </w:t>
      </w:r>
      <w:r w:rsidRPr="00A963FA">
        <w:rPr>
          <w:rFonts w:ascii="Arial" w:hAnsi="Arial" w:cs="Arial"/>
        </w:rPr>
        <w:t xml:space="preserve">contributes to </w:t>
      </w:r>
      <w:r>
        <w:rPr>
          <w:rFonts w:ascii="Arial" w:hAnsi="Arial" w:cs="Arial"/>
        </w:rPr>
        <w:t xml:space="preserve">harmful attitudes and the high levels of male abuse of women. </w:t>
      </w:r>
    </w:p>
    <w:p w14:paraId="17B01E88" w14:textId="77777777" w:rsidR="00B140BD" w:rsidRDefault="00B140BD" w:rsidP="00B140BD">
      <w:pPr>
        <w:rPr>
          <w:rFonts w:ascii="Arial" w:hAnsi="Arial" w:cs="Arial"/>
        </w:rPr>
      </w:pPr>
      <w:r>
        <w:rPr>
          <w:rFonts w:ascii="Arial" w:hAnsi="Arial" w:cs="Arial"/>
        </w:rPr>
        <w:t xml:space="preserve">As framed in objections to Sheffield’s strip </w:t>
      </w:r>
      <w:r w:rsidRPr="00B66A4E">
        <w:rPr>
          <w:rFonts w:ascii="Arial" w:hAnsi="Arial" w:cs="Arial"/>
        </w:rPr>
        <w:t xml:space="preserve">industry </w:t>
      </w:r>
      <w:r w:rsidRPr="00B66A4E">
        <w:rPr>
          <w:rStyle w:val="EndnoteReference"/>
          <w:rFonts w:ascii="Arial" w:hAnsi="Arial" w:cs="Arial"/>
        </w:rPr>
        <w:endnoteReference w:id="21"/>
      </w:r>
      <w:r w:rsidRPr="00B66A4E">
        <w:rPr>
          <w:rFonts w:ascii="Arial" w:hAnsi="Arial" w:cs="Arial"/>
        </w:rPr>
        <w:t>:</w:t>
      </w:r>
    </w:p>
    <w:p w14:paraId="5A8FF94F" w14:textId="77777777" w:rsidR="00B140BD" w:rsidRPr="008D106D" w:rsidRDefault="00B140BD" w:rsidP="00B140BD">
      <w:pPr>
        <w:ind w:left="720"/>
        <w:rPr>
          <w:rFonts w:ascii="Arial" w:hAnsi="Arial" w:cs="Arial"/>
          <w:color w:val="808080" w:themeColor="background1" w:themeShade="80"/>
        </w:rPr>
      </w:pPr>
      <w:r>
        <w:rPr>
          <w:rFonts w:ascii="Arial" w:hAnsi="Arial" w:cs="Arial"/>
          <w:color w:val="808080" w:themeColor="background1" w:themeShade="80"/>
        </w:rPr>
        <w:lastRenderedPageBreak/>
        <w:t>“</w:t>
      </w:r>
      <w:r w:rsidRPr="00C50401">
        <w:rPr>
          <w:rFonts w:ascii="Arial" w:hAnsi="Arial" w:cs="Arial"/>
          <w:color w:val="808080" w:themeColor="background1" w:themeShade="80"/>
        </w:rPr>
        <w:t>Lap dancing clubs reinforce negative gender stereotypes of male insatiable sexuality and female sexual availability, which are</w:t>
      </w:r>
      <w:r>
        <w:rPr>
          <w:rFonts w:ascii="Arial" w:hAnsi="Arial" w:cs="Arial"/>
          <w:color w:val="808080" w:themeColor="background1" w:themeShade="80"/>
        </w:rPr>
        <w:t xml:space="preserve"> hugely damaging to both sexes and do not</w:t>
      </w:r>
      <w:r w:rsidRPr="00C50401">
        <w:rPr>
          <w:rFonts w:ascii="Arial" w:hAnsi="Arial" w:cs="Arial"/>
          <w:color w:val="808080" w:themeColor="background1" w:themeShade="80"/>
        </w:rPr>
        <w:t xml:space="preserve"> foster good relations between the sexes</w:t>
      </w:r>
      <w:r>
        <w:rPr>
          <w:rFonts w:ascii="Arial" w:hAnsi="Arial" w:cs="Arial"/>
          <w:color w:val="808080" w:themeColor="background1" w:themeShade="80"/>
        </w:rPr>
        <w:t>”</w:t>
      </w:r>
    </w:p>
    <w:p w14:paraId="605C247D" w14:textId="77777777" w:rsidR="00B140BD" w:rsidRPr="00B66A4E" w:rsidRDefault="00B140BD" w:rsidP="00B140BD">
      <w:pPr>
        <w:rPr>
          <w:rFonts w:ascii="Arial" w:hAnsi="Arial" w:cs="Arial"/>
        </w:rPr>
      </w:pPr>
      <w:r>
        <w:rPr>
          <w:rFonts w:ascii="Arial" w:hAnsi="Arial" w:cs="Arial"/>
        </w:rPr>
        <w:t xml:space="preserve">This has been highlighted in countless studies, for </w:t>
      </w:r>
      <w:r w:rsidRPr="00B66A4E">
        <w:rPr>
          <w:rFonts w:ascii="Arial" w:hAnsi="Arial" w:cs="Arial"/>
        </w:rPr>
        <w:t xml:space="preserve">instance </w:t>
      </w:r>
      <w:r w:rsidRPr="00B66A4E">
        <w:rPr>
          <w:rStyle w:val="EndnoteReference"/>
          <w:rFonts w:ascii="Arial" w:hAnsi="Arial" w:cs="Arial"/>
        </w:rPr>
        <w:endnoteReference w:id="22"/>
      </w:r>
      <w:r w:rsidRPr="00B66A4E">
        <w:rPr>
          <w:rFonts w:ascii="Arial" w:hAnsi="Arial" w:cs="Arial"/>
        </w:rPr>
        <w:t>:</w:t>
      </w:r>
    </w:p>
    <w:p w14:paraId="49F0B29D" w14:textId="77777777" w:rsidR="00B140BD" w:rsidRPr="008D106D" w:rsidRDefault="00B140BD" w:rsidP="00B140BD">
      <w:pPr>
        <w:ind w:left="720"/>
        <w:rPr>
          <w:rFonts w:ascii="Arial" w:hAnsi="Arial" w:cs="Arial"/>
          <w:color w:val="808080" w:themeColor="background1" w:themeShade="80"/>
        </w:rPr>
      </w:pPr>
      <w:r w:rsidRPr="003B2862">
        <w:rPr>
          <w:rFonts w:ascii="Arial" w:hAnsi="Arial" w:cs="Arial"/>
          <w:color w:val="808080" w:themeColor="background1" w:themeShade="80"/>
        </w:rPr>
        <w:t>“</w:t>
      </w:r>
      <w:r>
        <w:rPr>
          <w:rFonts w:ascii="Arial" w:hAnsi="Arial" w:cs="Arial"/>
          <w:color w:val="808080" w:themeColor="background1" w:themeShade="80"/>
        </w:rPr>
        <w:t>I</w:t>
      </w:r>
      <w:r w:rsidRPr="003B2862">
        <w:rPr>
          <w:rFonts w:ascii="Arial" w:hAnsi="Arial" w:cs="Arial"/>
          <w:color w:val="808080" w:themeColor="background1" w:themeShade="80"/>
        </w:rPr>
        <w:t>n objectifying media</w:t>
      </w:r>
      <w:r>
        <w:rPr>
          <w:rFonts w:ascii="Arial" w:hAnsi="Arial" w:cs="Arial"/>
          <w:color w:val="808080" w:themeColor="background1" w:themeShade="80"/>
        </w:rPr>
        <w:t>,</w:t>
      </w:r>
      <w:r w:rsidRPr="003B2862">
        <w:rPr>
          <w:rFonts w:ascii="Arial" w:hAnsi="Arial" w:cs="Arial"/>
          <w:color w:val="808080" w:themeColor="background1" w:themeShade="80"/>
        </w:rPr>
        <w:t xml:space="preserve"> women’s role as a source of </w:t>
      </w:r>
      <w:r>
        <w:rPr>
          <w:rFonts w:ascii="Arial" w:hAnsi="Arial" w:cs="Arial"/>
          <w:color w:val="808080" w:themeColor="background1" w:themeShade="80"/>
        </w:rPr>
        <w:t>male sexual pleasure is emphasiz</w:t>
      </w:r>
      <w:r w:rsidRPr="003B2862">
        <w:rPr>
          <w:rFonts w:ascii="Arial" w:hAnsi="Arial" w:cs="Arial"/>
          <w:color w:val="808080" w:themeColor="background1" w:themeShade="80"/>
        </w:rPr>
        <w:t>ed and t</w:t>
      </w:r>
      <w:r>
        <w:rPr>
          <w:rFonts w:ascii="Arial" w:hAnsi="Arial" w:cs="Arial"/>
          <w:color w:val="808080" w:themeColor="background1" w:themeShade="80"/>
        </w:rPr>
        <w:t xml:space="preserve">heir humanity is deemphasized. </w:t>
      </w:r>
      <w:r w:rsidRPr="003B2862">
        <w:rPr>
          <w:rFonts w:ascii="Arial" w:hAnsi="Arial" w:cs="Arial"/>
          <w:color w:val="808080" w:themeColor="background1" w:themeShade="80"/>
        </w:rPr>
        <w:t>After having internalized the messages of male sexua</w:t>
      </w:r>
      <w:r>
        <w:rPr>
          <w:rFonts w:ascii="Arial" w:hAnsi="Arial" w:cs="Arial"/>
          <w:color w:val="808080" w:themeColor="background1" w:themeShade="80"/>
        </w:rPr>
        <w:t>l privilege and female dehumaniz</w:t>
      </w:r>
      <w:r w:rsidRPr="003B2862">
        <w:rPr>
          <w:rFonts w:ascii="Arial" w:hAnsi="Arial" w:cs="Arial"/>
          <w:color w:val="808080" w:themeColor="background1" w:themeShade="80"/>
        </w:rPr>
        <w:t>ation, it should be easier for men to envision imposing themselves sexually on women and reacting punitively to women w</w:t>
      </w:r>
      <w:r>
        <w:rPr>
          <w:rFonts w:ascii="Arial" w:hAnsi="Arial" w:cs="Arial"/>
          <w:color w:val="808080" w:themeColor="background1" w:themeShade="80"/>
        </w:rPr>
        <w:t>ho frustrate their sexual goals</w:t>
      </w:r>
      <w:r w:rsidRPr="003B2862">
        <w:rPr>
          <w:rFonts w:ascii="Arial" w:hAnsi="Arial" w:cs="Arial"/>
          <w:color w:val="808080" w:themeColor="background1" w:themeShade="80"/>
        </w:rPr>
        <w:t>”</w:t>
      </w:r>
    </w:p>
    <w:p w14:paraId="32011DC2" w14:textId="77777777" w:rsidR="00B140BD" w:rsidRDefault="00B140BD" w:rsidP="00B140BD">
      <w:pPr>
        <w:jc w:val="both"/>
        <w:rPr>
          <w:rFonts w:ascii="Arial" w:hAnsi="Arial" w:cs="Arial"/>
        </w:rPr>
      </w:pPr>
      <w:r>
        <w:rPr>
          <w:rFonts w:ascii="Arial" w:hAnsi="Arial" w:cs="Arial"/>
        </w:rPr>
        <w:t xml:space="preserve">While objectification (including lap dancing, explicitly) is condemned in numerous international treaties on women’s rights </w:t>
      </w:r>
      <w:r>
        <w:rPr>
          <w:rStyle w:val="EndnoteReference"/>
          <w:rFonts w:ascii="Arial" w:hAnsi="Arial" w:cs="Arial"/>
        </w:rPr>
        <w:endnoteReference w:id="23"/>
      </w:r>
      <w:r>
        <w:rPr>
          <w:rFonts w:ascii="Arial" w:hAnsi="Arial" w:cs="Arial"/>
        </w:rPr>
        <w:t>:</w:t>
      </w:r>
    </w:p>
    <w:p w14:paraId="6FDF6474" w14:textId="77777777" w:rsidR="0092348C" w:rsidRDefault="00B140BD" w:rsidP="0092348C">
      <w:pPr>
        <w:spacing w:before="100" w:beforeAutospacing="1" w:after="100" w:afterAutospacing="1" w:line="240" w:lineRule="auto"/>
        <w:ind w:left="720"/>
        <w:rPr>
          <w:rFonts w:ascii="Arial" w:hAnsi="Arial" w:cs="Arial"/>
          <w:color w:val="808080" w:themeColor="background1" w:themeShade="80"/>
        </w:rPr>
      </w:pPr>
      <w:r w:rsidRPr="00294805">
        <w:rPr>
          <w:rFonts w:ascii="Arial" w:hAnsi="Arial" w:cs="Arial"/>
          <w:color w:val="808080" w:themeColor="background1" w:themeShade="80"/>
        </w:rPr>
        <w:t xml:space="preserve">“It is now generally accepted that </w:t>
      </w:r>
      <w:r w:rsidRPr="00294805">
        <w:rPr>
          <w:rFonts w:ascii="Arial" w:hAnsi="Arial" w:cs="Arial"/>
          <w:b/>
          <w:bCs/>
          <w:color w:val="808080" w:themeColor="background1" w:themeShade="80"/>
        </w:rPr>
        <w:t>stereotypical attitudes</w:t>
      </w:r>
      <w:r w:rsidRPr="00294805">
        <w:rPr>
          <w:rFonts w:ascii="Arial" w:hAnsi="Arial" w:cs="Arial"/>
          <w:bCs/>
          <w:color w:val="808080" w:themeColor="background1" w:themeShade="80"/>
        </w:rPr>
        <w:t>…</w:t>
      </w:r>
      <w:r w:rsidRPr="00294805">
        <w:rPr>
          <w:rFonts w:ascii="Arial" w:hAnsi="Arial" w:cs="Arial"/>
          <w:b/>
          <w:bCs/>
          <w:color w:val="808080" w:themeColor="background1" w:themeShade="80"/>
        </w:rPr>
        <w:t xml:space="preserve"> </w:t>
      </w:r>
      <w:r w:rsidRPr="00294805">
        <w:rPr>
          <w:rFonts w:ascii="Arial" w:hAnsi="Arial" w:cs="Arial"/>
          <w:color w:val="808080" w:themeColor="background1" w:themeShade="80"/>
        </w:rPr>
        <w:t>and… the power imbalance between the sexes contribute to ma</w:t>
      </w:r>
      <w:r>
        <w:rPr>
          <w:rFonts w:ascii="Arial" w:hAnsi="Arial" w:cs="Arial"/>
          <w:color w:val="808080" w:themeColor="background1" w:themeShade="80"/>
        </w:rPr>
        <w:t>le violence against women” (UK g</w:t>
      </w:r>
      <w:r w:rsidRPr="00294805">
        <w:rPr>
          <w:rFonts w:ascii="Arial" w:hAnsi="Arial" w:cs="Arial"/>
          <w:color w:val="808080" w:themeColor="background1" w:themeShade="80"/>
        </w:rPr>
        <w:t>overnment report to CEDAW)</w:t>
      </w:r>
    </w:p>
    <w:p w14:paraId="56706525" w14:textId="0EFB0E6E" w:rsidR="0092348C" w:rsidRDefault="0092348C" w:rsidP="0092348C">
      <w:pPr>
        <w:jc w:val="both"/>
        <w:rPr>
          <w:rFonts w:ascii="Arial" w:hAnsi="Arial" w:cs="Arial"/>
        </w:rPr>
      </w:pPr>
      <w:r>
        <w:rPr>
          <w:rFonts w:ascii="Arial" w:hAnsi="Arial" w:cs="Arial"/>
        </w:rPr>
        <w:t xml:space="preserve">This is re-iterated by the </w:t>
      </w:r>
      <w:r w:rsidR="00D8466D">
        <w:rPr>
          <w:rFonts w:ascii="Arial" w:hAnsi="Arial" w:cs="Arial"/>
        </w:rPr>
        <w:t xml:space="preserve">recent </w:t>
      </w:r>
      <w:r>
        <w:rPr>
          <w:rFonts w:ascii="Arial" w:hAnsi="Arial" w:cs="Arial"/>
        </w:rPr>
        <w:t>Women’s and Equalities Committee’s report on Sexual Harassment – which slammed the strip industry</w:t>
      </w:r>
      <w:r w:rsidR="0029057B">
        <w:rPr>
          <w:rFonts w:ascii="Arial" w:hAnsi="Arial" w:cs="Arial"/>
          <w:vertAlign w:val="superscript"/>
        </w:rPr>
        <w:t xml:space="preserve"> </w:t>
      </w:r>
      <w:r w:rsidR="0029057B">
        <w:rPr>
          <w:rStyle w:val="EndnoteReference"/>
          <w:rFonts w:ascii="Arial" w:hAnsi="Arial" w:cs="Arial"/>
        </w:rPr>
        <w:endnoteReference w:id="24"/>
      </w:r>
      <w:r w:rsidR="00E06154">
        <w:rPr>
          <w:rFonts w:ascii="Arial" w:hAnsi="Arial" w:cs="Arial"/>
        </w:rPr>
        <w:t>:</w:t>
      </w:r>
    </w:p>
    <w:p w14:paraId="50655638" w14:textId="03802F1A" w:rsidR="00E06154" w:rsidRPr="00E06154" w:rsidRDefault="00E06154" w:rsidP="0092348C">
      <w:pPr>
        <w:jc w:val="both"/>
        <w:rPr>
          <w:rFonts w:ascii="Arial" w:hAnsi="Arial" w:cs="Arial"/>
          <w:color w:val="808080" w:themeColor="background1" w:themeShade="80"/>
        </w:rPr>
      </w:pPr>
      <w:r w:rsidRPr="00E06154">
        <w:rPr>
          <w:rFonts w:ascii="Arial" w:hAnsi="Arial" w:cs="Arial"/>
          <w:color w:val="808080" w:themeColor="background1" w:themeShade="80"/>
        </w:rPr>
        <w:t xml:space="preserve">“ Local Authorities .. should consider adopting a stringent </w:t>
      </w:r>
      <w:r w:rsidRPr="00E06154">
        <w:rPr>
          <w:rFonts w:ascii="Arial" w:hAnsi="Arial" w:cs="Arial"/>
          <w:b/>
          <w:color w:val="808080" w:themeColor="background1" w:themeShade="80"/>
        </w:rPr>
        <w:t>zero tolerance conditions</w:t>
      </w:r>
      <w:r w:rsidRPr="00E06154">
        <w:rPr>
          <w:rFonts w:ascii="Arial" w:hAnsi="Arial" w:cs="Arial"/>
          <w:color w:val="808080" w:themeColor="background1" w:themeShade="80"/>
        </w:rPr>
        <w:t xml:space="preserve"> for any existing sexual entertainment venues. These conditions should make it clear that they will </w:t>
      </w:r>
      <w:r w:rsidRPr="00832238">
        <w:rPr>
          <w:rFonts w:ascii="Arial" w:hAnsi="Arial" w:cs="Arial"/>
          <w:b/>
          <w:color w:val="808080" w:themeColor="background1" w:themeShade="80"/>
        </w:rPr>
        <w:t>withdraw licenses</w:t>
      </w:r>
      <w:r w:rsidRPr="00E06154">
        <w:rPr>
          <w:rFonts w:ascii="Arial" w:hAnsi="Arial" w:cs="Arial"/>
          <w:color w:val="808080" w:themeColor="background1" w:themeShade="80"/>
        </w:rPr>
        <w:t xml:space="preserve"> following </w:t>
      </w:r>
      <w:r w:rsidRPr="00832238">
        <w:rPr>
          <w:rFonts w:ascii="Arial" w:hAnsi="Arial" w:cs="Arial"/>
          <w:b/>
          <w:color w:val="808080" w:themeColor="background1" w:themeShade="80"/>
        </w:rPr>
        <w:t xml:space="preserve">evidence of harm to women in and </w:t>
      </w:r>
      <w:r w:rsidR="00832238" w:rsidRPr="00832238">
        <w:rPr>
          <w:rFonts w:ascii="Arial" w:hAnsi="Arial" w:cs="Arial"/>
          <w:b/>
          <w:color w:val="808080" w:themeColor="background1" w:themeShade="80"/>
        </w:rPr>
        <w:t xml:space="preserve">around </w:t>
      </w:r>
      <w:r w:rsidRPr="00832238">
        <w:rPr>
          <w:rFonts w:ascii="Arial" w:hAnsi="Arial" w:cs="Arial"/>
          <w:b/>
          <w:color w:val="808080" w:themeColor="background1" w:themeShade="80"/>
        </w:rPr>
        <w:t>sexual entertainment venues and following evidence of any failure to follow conditions designed to keep women safe within venues</w:t>
      </w:r>
      <w:r w:rsidRPr="00E06154">
        <w:rPr>
          <w:rFonts w:ascii="Arial" w:hAnsi="Arial" w:cs="Arial"/>
          <w:color w:val="808080" w:themeColor="background1" w:themeShade="80"/>
        </w:rPr>
        <w:t>”.</w:t>
      </w:r>
    </w:p>
    <w:p w14:paraId="30E5306F" w14:textId="77777777" w:rsidR="0092348C" w:rsidRPr="0092348C" w:rsidRDefault="0092348C" w:rsidP="0092348C">
      <w:pPr>
        <w:jc w:val="both"/>
        <w:rPr>
          <w:rFonts w:ascii="Arial" w:hAnsi="Arial" w:cs="Arial"/>
        </w:rPr>
      </w:pPr>
    </w:p>
    <w:p w14:paraId="637FCCB1" w14:textId="77777777" w:rsidR="00B140BD" w:rsidRDefault="00B140BD" w:rsidP="00B140BD">
      <w:pPr>
        <w:jc w:val="both"/>
        <w:rPr>
          <w:rFonts w:ascii="Arial" w:hAnsi="Arial" w:cs="Arial"/>
        </w:rPr>
      </w:pPr>
      <w:r>
        <w:rPr>
          <w:rFonts w:ascii="Arial" w:hAnsi="Arial" w:cs="Arial"/>
        </w:rPr>
        <w:t xml:space="preserve">A leading human rights barrister (the barrister who successfully challenged Sheffield’s pro-strip club policy) testified to Parliament about the incompatibility of strip clubs with ending sexual harassment </w:t>
      </w:r>
      <w:bookmarkStart w:id="10" w:name="_Ref407815416"/>
      <w:r>
        <w:rPr>
          <w:rStyle w:val="EndnoteReference"/>
          <w:rFonts w:ascii="Arial" w:hAnsi="Arial" w:cs="Arial"/>
        </w:rPr>
        <w:endnoteReference w:id="25"/>
      </w:r>
      <w:bookmarkEnd w:id="10"/>
      <w:r>
        <w:rPr>
          <w:rFonts w:ascii="Arial" w:hAnsi="Arial" w:cs="Arial"/>
        </w:rPr>
        <w:t>.</w:t>
      </w:r>
    </w:p>
    <w:p w14:paraId="38DC8F3F" w14:textId="77777777" w:rsidR="0092348C" w:rsidRPr="008D106D" w:rsidRDefault="0092348C" w:rsidP="00B140BD">
      <w:pPr>
        <w:jc w:val="both"/>
        <w:rPr>
          <w:rFonts w:ascii="Arial" w:hAnsi="Arial" w:cs="Arial"/>
        </w:rPr>
      </w:pPr>
    </w:p>
    <w:bookmarkEnd w:id="3"/>
    <w:p w14:paraId="1851A651" w14:textId="020A2878" w:rsidR="00D8466D" w:rsidRDefault="00B140BD" w:rsidP="00B140BD">
      <w:pPr>
        <w:jc w:val="both"/>
        <w:rPr>
          <w:rFonts w:ascii="Arial" w:hAnsi="Arial" w:cs="Arial"/>
        </w:rPr>
      </w:pPr>
      <w:r>
        <w:rPr>
          <w:rFonts w:ascii="Arial" w:hAnsi="Arial" w:cs="Arial"/>
        </w:rPr>
        <w:t>Wider public opinion</w:t>
      </w:r>
      <w:r w:rsidR="0092348C">
        <w:rPr>
          <w:rFonts w:ascii="Arial" w:hAnsi="Arial" w:cs="Arial"/>
        </w:rPr>
        <w:t xml:space="preserve"> is in agreement</w:t>
      </w:r>
      <w:r>
        <w:rPr>
          <w:rFonts w:ascii="Arial" w:hAnsi="Arial" w:cs="Arial"/>
        </w:rPr>
        <w:t>: according to the BBC,</w:t>
      </w:r>
      <w:r w:rsidR="00D8466D">
        <w:rPr>
          <w:rFonts w:ascii="Arial" w:hAnsi="Arial" w:cs="Arial"/>
        </w:rPr>
        <w:t xml:space="preserve"> “a</w:t>
      </w:r>
      <w:r w:rsidR="00D8466D" w:rsidRPr="005013FC">
        <w:rPr>
          <w:rFonts w:ascii="Arial" w:hAnsi="Arial" w:cs="Arial"/>
        </w:rPr>
        <w:t xml:space="preserve"> survey conducted by </w:t>
      </w:r>
      <w:proofErr w:type="spellStart"/>
      <w:r w:rsidR="00D8466D" w:rsidRPr="005013FC">
        <w:rPr>
          <w:rFonts w:ascii="Arial" w:hAnsi="Arial" w:cs="Arial"/>
        </w:rPr>
        <w:t>YouGov</w:t>
      </w:r>
      <w:proofErr w:type="spellEnd"/>
      <w:r w:rsidR="00D8466D" w:rsidRPr="005013FC">
        <w:rPr>
          <w:rFonts w:ascii="Arial" w:hAnsi="Arial" w:cs="Arial"/>
        </w:rPr>
        <w:t xml:space="preserve"> in 2015 found </w:t>
      </w:r>
      <w:r w:rsidR="00832238">
        <w:rPr>
          <w:rFonts w:ascii="Arial" w:hAnsi="Arial" w:cs="Arial"/>
        </w:rPr>
        <w:t xml:space="preserve">that </w:t>
      </w:r>
      <w:r w:rsidR="00D8466D" w:rsidRPr="005013FC">
        <w:rPr>
          <w:rFonts w:ascii="Arial" w:hAnsi="Arial" w:cs="Arial"/>
        </w:rPr>
        <w:t>64% of people in Great Britain said strip clubs were a n</w:t>
      </w:r>
      <w:r w:rsidR="00D8466D">
        <w:rPr>
          <w:rFonts w:ascii="Arial" w:hAnsi="Arial" w:cs="Arial"/>
        </w:rPr>
        <w:t xml:space="preserve">egative part of British culture” </w:t>
      </w:r>
      <w:r w:rsidR="00D8466D">
        <w:rPr>
          <w:rStyle w:val="EndnoteReference"/>
          <w:rFonts w:ascii="Arial" w:hAnsi="Arial" w:cs="Arial"/>
        </w:rPr>
        <w:endnoteReference w:id="26"/>
      </w:r>
      <w:r w:rsidR="00D8466D">
        <w:rPr>
          <w:rFonts w:ascii="Arial" w:hAnsi="Arial" w:cs="Arial"/>
        </w:rPr>
        <w:t xml:space="preserve">. This same report notes that </w:t>
      </w:r>
      <w:r w:rsidR="00832238">
        <w:rPr>
          <w:rFonts w:ascii="Arial" w:hAnsi="Arial" w:cs="Arial"/>
        </w:rPr>
        <w:t xml:space="preserve">the number of lap </w:t>
      </w:r>
      <w:r>
        <w:rPr>
          <w:rFonts w:ascii="Arial" w:hAnsi="Arial" w:cs="Arial"/>
        </w:rPr>
        <w:t xml:space="preserve">dancing clubs has fallen by a third in England </w:t>
      </w:r>
      <w:r w:rsidR="00D8466D">
        <w:rPr>
          <w:rFonts w:ascii="Arial" w:hAnsi="Arial" w:cs="Arial"/>
        </w:rPr>
        <w:t xml:space="preserve">– a similar decrease in Camden’s strip trade has certainly not been </w:t>
      </w:r>
      <w:r w:rsidR="00832238">
        <w:rPr>
          <w:rFonts w:ascii="Arial" w:hAnsi="Arial" w:cs="Arial"/>
        </w:rPr>
        <w:t>seen</w:t>
      </w:r>
      <w:r w:rsidR="00D8466D">
        <w:rPr>
          <w:rFonts w:ascii="Arial" w:hAnsi="Arial" w:cs="Arial"/>
        </w:rPr>
        <w:t>.</w:t>
      </w:r>
    </w:p>
    <w:p w14:paraId="35E85F09" w14:textId="77777777" w:rsidR="00D8466D" w:rsidRDefault="00D8466D" w:rsidP="00B140BD">
      <w:pPr>
        <w:jc w:val="both"/>
        <w:rPr>
          <w:rFonts w:ascii="Arial" w:hAnsi="Arial" w:cs="Arial"/>
        </w:rPr>
      </w:pPr>
    </w:p>
    <w:p w14:paraId="6D981342" w14:textId="77777777" w:rsidR="00B140BD" w:rsidRDefault="00F10B25" w:rsidP="00B140BD">
      <w:pPr>
        <w:jc w:val="both"/>
        <w:rPr>
          <w:rFonts w:ascii="Arial" w:hAnsi="Arial" w:cs="Arial"/>
        </w:rPr>
      </w:pPr>
      <w:r>
        <w:rPr>
          <w:rFonts w:ascii="Arial" w:hAnsi="Arial" w:cs="Arial"/>
        </w:rPr>
        <w:t>The licensing of each strip club runs</w:t>
      </w:r>
      <w:r w:rsidR="00B140BD">
        <w:rPr>
          <w:rFonts w:ascii="Arial" w:hAnsi="Arial" w:cs="Arial"/>
        </w:rPr>
        <w:t xml:space="preserve"> wholly </w:t>
      </w:r>
      <w:r>
        <w:rPr>
          <w:rFonts w:ascii="Arial" w:hAnsi="Arial" w:cs="Arial"/>
        </w:rPr>
        <w:t>counter to</w:t>
      </w:r>
      <w:r w:rsidR="00B140BD">
        <w:rPr>
          <w:rFonts w:ascii="Arial" w:hAnsi="Arial" w:cs="Arial"/>
        </w:rPr>
        <w:t xml:space="preserve"> the Council’s professed aims to “make Camden a safer place” (Section 20), Camden’s equality policy (Section 26) and numerous other commitments (such as</w:t>
      </w:r>
      <w:r>
        <w:rPr>
          <w:rFonts w:ascii="Arial" w:hAnsi="Arial" w:cs="Arial"/>
        </w:rPr>
        <w:t xml:space="preserve"> respecting a diverse community;</w:t>
      </w:r>
      <w:r w:rsidR="00B140BD">
        <w:rPr>
          <w:rFonts w:ascii="Arial" w:hAnsi="Arial" w:cs="Arial"/>
        </w:rPr>
        <w:t xml:space="preserve"> ensuring that Camden is a safe place to live, work and study and ensuring that policies “don’t have </w:t>
      </w:r>
      <w:r>
        <w:rPr>
          <w:rFonts w:ascii="Arial" w:hAnsi="Arial" w:cs="Arial"/>
        </w:rPr>
        <w:t>any unintended adverse impacts”)</w:t>
      </w:r>
      <w:r w:rsidR="00B140BD">
        <w:rPr>
          <w:rFonts w:ascii="Arial" w:hAnsi="Arial" w:cs="Arial"/>
        </w:rPr>
        <w:t xml:space="preserve">. </w:t>
      </w:r>
    </w:p>
    <w:p w14:paraId="7E27AC02" w14:textId="77777777" w:rsidR="00B140BD" w:rsidRDefault="00B140BD" w:rsidP="00B140BD">
      <w:pPr>
        <w:jc w:val="both"/>
        <w:rPr>
          <w:rFonts w:ascii="Arial" w:hAnsi="Arial" w:cs="Arial"/>
        </w:rPr>
      </w:pPr>
      <w:r>
        <w:rPr>
          <w:rFonts w:ascii="Arial" w:hAnsi="Arial" w:cs="Arial"/>
        </w:rPr>
        <w:t xml:space="preserve">Each club thwarts the Council’s stated aim to provide an appropriate, safe, inclusive, culturally sensitive environment for all women, children – and men.  </w:t>
      </w:r>
    </w:p>
    <w:p w14:paraId="52FEB6CC" w14:textId="77777777" w:rsidR="00B140BD" w:rsidRDefault="00F10B25" w:rsidP="00B140BD">
      <w:pPr>
        <w:jc w:val="both"/>
        <w:rPr>
          <w:rFonts w:ascii="Arial" w:hAnsi="Arial" w:cs="Arial"/>
        </w:rPr>
      </w:pPr>
      <w:r>
        <w:rPr>
          <w:rFonts w:ascii="Arial" w:hAnsi="Arial" w:cs="Arial"/>
        </w:rPr>
        <w:t>It is for these</w:t>
      </w:r>
      <w:r w:rsidR="00B140BD">
        <w:rPr>
          <w:rFonts w:ascii="Arial" w:hAnsi="Arial" w:cs="Arial"/>
        </w:rPr>
        <w:t xml:space="preserve"> reason</w:t>
      </w:r>
      <w:r>
        <w:rPr>
          <w:rFonts w:ascii="Arial" w:hAnsi="Arial" w:cs="Arial"/>
        </w:rPr>
        <w:t>s</w:t>
      </w:r>
      <w:r w:rsidR="00B140BD">
        <w:rPr>
          <w:rFonts w:ascii="Arial" w:hAnsi="Arial" w:cs="Arial"/>
        </w:rPr>
        <w:t xml:space="preserve">, along with the others outlined </w:t>
      </w:r>
      <w:r>
        <w:rPr>
          <w:rFonts w:ascii="Arial" w:hAnsi="Arial" w:cs="Arial"/>
        </w:rPr>
        <w:t>above</w:t>
      </w:r>
      <w:r w:rsidR="00B140BD">
        <w:rPr>
          <w:rFonts w:ascii="Arial" w:hAnsi="Arial" w:cs="Arial"/>
        </w:rPr>
        <w:t xml:space="preserve">, that I object </w:t>
      </w:r>
      <w:r w:rsidR="00B140BD" w:rsidRPr="00F10B25">
        <w:rPr>
          <w:rFonts w:ascii="Arial" w:hAnsi="Arial" w:cs="Arial"/>
        </w:rPr>
        <w:t xml:space="preserve">to </w:t>
      </w:r>
      <w:r>
        <w:rPr>
          <w:rFonts w:ascii="Arial" w:hAnsi="Arial" w:cs="Arial"/>
        </w:rPr>
        <w:t>Camden Council re-licensing</w:t>
      </w:r>
      <w:r w:rsidR="00B140BD" w:rsidRPr="00F10B25">
        <w:rPr>
          <w:rFonts w:ascii="Arial" w:hAnsi="Arial" w:cs="Arial"/>
        </w:rPr>
        <w:t xml:space="preserve"> Parkers. In addition, I ask</w:t>
      </w:r>
      <w:r>
        <w:rPr>
          <w:rFonts w:ascii="Arial" w:hAnsi="Arial" w:cs="Arial"/>
        </w:rPr>
        <w:t xml:space="preserve"> that the Policy Committee </w:t>
      </w:r>
      <w:r w:rsidR="00B140BD" w:rsidRPr="00F10B25">
        <w:rPr>
          <w:rFonts w:ascii="Arial" w:hAnsi="Arial" w:cs="Arial"/>
        </w:rPr>
        <w:t>star</w:t>
      </w:r>
      <w:r w:rsidR="00B140BD">
        <w:rPr>
          <w:rFonts w:ascii="Arial" w:hAnsi="Arial" w:cs="Arial"/>
        </w:rPr>
        <w:t xml:space="preserve">t to </w:t>
      </w:r>
      <w:r>
        <w:rPr>
          <w:rFonts w:ascii="Arial" w:hAnsi="Arial" w:cs="Arial"/>
        </w:rPr>
        <w:t>create</w:t>
      </w:r>
      <w:r w:rsidR="00B140BD">
        <w:rPr>
          <w:rFonts w:ascii="Arial" w:hAnsi="Arial" w:cs="Arial"/>
        </w:rPr>
        <w:t xml:space="preserve"> a meaningful exit strategy for performers from </w:t>
      </w:r>
      <w:r>
        <w:rPr>
          <w:rFonts w:ascii="Arial" w:hAnsi="Arial" w:cs="Arial"/>
        </w:rPr>
        <w:t>all SEVs that the Council shuts down.</w:t>
      </w:r>
    </w:p>
    <w:p w14:paraId="10B78382" w14:textId="77777777" w:rsidR="00481D37" w:rsidRPr="00B140BD" w:rsidRDefault="00B140BD" w:rsidP="00B140BD">
      <w:pPr>
        <w:outlineLvl w:val="0"/>
        <w:rPr>
          <w:rFonts w:ascii="Arial" w:hAnsi="Arial" w:cs="Arial"/>
        </w:rPr>
      </w:pPr>
      <w:r w:rsidRPr="00A963FA">
        <w:rPr>
          <w:rFonts w:ascii="Arial" w:hAnsi="Arial" w:cs="Arial"/>
        </w:rPr>
        <w:t>I look forward to hearing from you.</w:t>
      </w:r>
      <w:bookmarkEnd w:id="4"/>
    </w:p>
    <w:sectPr w:rsidR="00481D37" w:rsidRPr="00B140BD" w:rsidSect="0092348C">
      <w:footerReference w:type="default" r:id="rId10"/>
      <w:endnotePr>
        <w:numFmt w:val="decimal"/>
      </w:endnotePr>
      <w:pgSz w:w="11906" w:h="16838"/>
      <w:pgMar w:top="851" w:right="566" w:bottom="709"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AB0EE8" w14:textId="77777777" w:rsidR="00E06154" w:rsidRDefault="00E06154" w:rsidP="00B140BD">
      <w:pPr>
        <w:spacing w:after="0" w:line="240" w:lineRule="auto"/>
      </w:pPr>
      <w:r>
        <w:separator/>
      </w:r>
    </w:p>
  </w:endnote>
  <w:endnote w:type="continuationSeparator" w:id="0">
    <w:p w14:paraId="106D3B53" w14:textId="77777777" w:rsidR="00E06154" w:rsidRDefault="00E06154" w:rsidP="00B140BD">
      <w:pPr>
        <w:spacing w:after="0" w:line="240" w:lineRule="auto"/>
      </w:pPr>
      <w:r>
        <w:continuationSeparator/>
      </w:r>
    </w:p>
  </w:endnote>
  <w:endnote w:id="1">
    <w:p w14:paraId="7B587E2D" w14:textId="77777777" w:rsidR="00E06154" w:rsidRPr="00F10B25" w:rsidRDefault="00E06154" w:rsidP="00B140BD">
      <w:pPr>
        <w:pStyle w:val="EndnoteText"/>
        <w:ind w:left="142" w:hanging="284"/>
        <w:rPr>
          <w:lang w:val="en-US"/>
        </w:rPr>
      </w:pPr>
      <w:r w:rsidRPr="00F10B25">
        <w:rPr>
          <w:lang w:val="en-US"/>
        </w:rPr>
        <w:endnoteRef/>
      </w:r>
      <w:r w:rsidRPr="00F10B25">
        <w:rPr>
          <w:lang w:val="en-US"/>
        </w:rPr>
        <w:t xml:space="preserve"> </w:t>
      </w:r>
      <w:hyperlink r:id="rId1" w:anchor="Performers" w:history="1">
        <w:r w:rsidRPr="00F10B25">
          <w:rPr>
            <w:lang w:val="en-US"/>
          </w:rPr>
          <w:t>http://notbuyingit.org.uk/strip-publications/#Performers</w:t>
        </w:r>
      </w:hyperlink>
      <w:r w:rsidRPr="00F10B25">
        <w:rPr>
          <w:lang w:val="en-US"/>
        </w:rPr>
        <w:t xml:space="preserve"> </w:t>
      </w:r>
    </w:p>
  </w:endnote>
  <w:endnote w:id="2">
    <w:p w14:paraId="0CED8288" w14:textId="77777777" w:rsidR="00E06154" w:rsidRPr="00F10B25" w:rsidRDefault="00E06154" w:rsidP="00B140BD">
      <w:pPr>
        <w:pStyle w:val="EndnoteText"/>
        <w:ind w:left="142" w:hanging="284"/>
        <w:rPr>
          <w:lang w:val="en-US"/>
        </w:rPr>
      </w:pPr>
      <w:r w:rsidRPr="00F10B25">
        <w:rPr>
          <w:lang w:val="en-US"/>
        </w:rPr>
        <w:endnoteRef/>
      </w:r>
      <w:r w:rsidRPr="00F10B25">
        <w:rPr>
          <w:lang w:val="en-US"/>
        </w:rPr>
        <w:t xml:space="preserve"> </w:t>
      </w:r>
      <w:hyperlink r:id="rId2" w:history="1">
        <w:r w:rsidRPr="00F10B25">
          <w:rPr>
            <w:lang w:val="en-US"/>
          </w:rPr>
          <w:t>https://www.glasgow.gov.uk/CHttpHandler.ashx?id=8107&amp;</w:t>
        </w:r>
      </w:hyperlink>
      <w:r w:rsidRPr="00F10B25">
        <w:rPr>
          <w:lang w:val="en-US"/>
        </w:rPr>
        <w:t xml:space="preserve"> </w:t>
      </w:r>
    </w:p>
  </w:endnote>
  <w:endnote w:id="3">
    <w:p w14:paraId="0EB54A64" w14:textId="77777777" w:rsidR="00E06154" w:rsidRPr="00F10B25" w:rsidRDefault="00E06154" w:rsidP="00B140BD">
      <w:pPr>
        <w:pStyle w:val="EndnoteText"/>
        <w:ind w:left="142" w:hanging="284"/>
        <w:rPr>
          <w:lang w:val="en-US"/>
        </w:rPr>
      </w:pPr>
      <w:r w:rsidRPr="00F10B25">
        <w:rPr>
          <w:lang w:val="en-US"/>
        </w:rPr>
        <w:endnoteRef/>
      </w:r>
      <w:r w:rsidRPr="00F10B25">
        <w:rPr>
          <w:lang w:val="en-US"/>
        </w:rPr>
        <w:t xml:space="preserve"> </w:t>
      </w:r>
      <w:hyperlink r:id="rId3" w:history="1">
        <w:r w:rsidRPr="00F10B25">
          <w:t>www.notbuyingit.org.uk/StripSleaze</w:t>
        </w:r>
      </w:hyperlink>
      <w:r w:rsidRPr="00F10B25">
        <w:rPr>
          <w:lang w:val="en-US"/>
        </w:rPr>
        <w:t xml:space="preserve"> </w:t>
      </w:r>
    </w:p>
  </w:endnote>
  <w:endnote w:id="4">
    <w:p w14:paraId="5BF38D88" w14:textId="77777777" w:rsidR="00E06154" w:rsidRPr="00F10B25" w:rsidRDefault="00E06154" w:rsidP="00B140BD">
      <w:pPr>
        <w:pStyle w:val="EndnoteText"/>
        <w:ind w:left="142" w:hanging="284"/>
        <w:rPr>
          <w:lang w:val="en-US"/>
        </w:rPr>
      </w:pPr>
      <w:r w:rsidRPr="00F10B25">
        <w:rPr>
          <w:lang w:val="en-US"/>
        </w:rPr>
        <w:endnoteRef/>
      </w:r>
      <w:r w:rsidRPr="00F10B25">
        <w:rPr>
          <w:lang w:val="en-US"/>
        </w:rPr>
        <w:t xml:space="preserve"> </w:t>
      </w:r>
      <w:hyperlink r:id="rId4" w:history="1">
        <w:r w:rsidRPr="00F10B25">
          <w:rPr>
            <w:lang w:val="en-US"/>
          </w:rPr>
          <w:t>www.notbuyingit.org.uk/NoGoZones</w:t>
        </w:r>
      </w:hyperlink>
      <w:r w:rsidRPr="00F10B25">
        <w:rPr>
          <w:lang w:val="en-US"/>
        </w:rPr>
        <w:t xml:space="preserve"> </w:t>
      </w:r>
      <w:r>
        <w:rPr>
          <w:lang w:val="en-US"/>
        </w:rPr>
        <w:t xml:space="preserve"> </w:t>
      </w:r>
    </w:p>
  </w:endnote>
  <w:endnote w:id="5">
    <w:p w14:paraId="298984E2" w14:textId="77777777" w:rsidR="00E06154" w:rsidRPr="00F10B25" w:rsidRDefault="00E06154" w:rsidP="00B140BD">
      <w:pPr>
        <w:pStyle w:val="EndnoteText"/>
        <w:ind w:left="142" w:hanging="284"/>
        <w:rPr>
          <w:lang w:val="en-US"/>
        </w:rPr>
      </w:pPr>
      <w:r w:rsidRPr="00F10B25">
        <w:rPr>
          <w:lang w:val="en-US"/>
        </w:rPr>
        <w:endnoteRef/>
      </w:r>
      <w:r w:rsidRPr="00F10B25">
        <w:rPr>
          <w:lang w:val="en-US"/>
        </w:rPr>
        <w:t xml:space="preserve"> </w:t>
      </w:r>
      <w:proofErr w:type="spellStart"/>
      <w:r w:rsidRPr="00F10B25">
        <w:rPr>
          <w:lang w:val="en-US"/>
        </w:rPr>
        <w:t>Patiniotis</w:t>
      </w:r>
      <w:proofErr w:type="spellEnd"/>
      <w:r w:rsidRPr="00F10B25">
        <w:rPr>
          <w:lang w:val="en-US"/>
        </w:rPr>
        <w:t xml:space="preserve">, J. &amp; Standing, K. (2012) ‘License to cause harm? Sex entertainment venues and women’s sense of safety in inner city centres’ in Criminal Justice Matters, 88:1, 10-12. </w:t>
      </w:r>
    </w:p>
  </w:endnote>
  <w:endnote w:id="6">
    <w:p w14:paraId="1BBB89DA" w14:textId="77777777" w:rsidR="00E06154" w:rsidRPr="00F10B25" w:rsidRDefault="00E06154" w:rsidP="00B140BD">
      <w:pPr>
        <w:pStyle w:val="EndnoteText"/>
        <w:ind w:left="142" w:hanging="284"/>
        <w:rPr>
          <w:lang w:val="en-US"/>
        </w:rPr>
      </w:pPr>
      <w:r w:rsidRPr="00F10B25">
        <w:rPr>
          <w:lang w:val="en-US"/>
        </w:rPr>
        <w:endnoteRef/>
      </w:r>
      <w:r w:rsidRPr="00F10B25">
        <w:rPr>
          <w:lang w:val="en-US"/>
        </w:rPr>
        <w:t xml:space="preserve"> Safe in the City? Girls tell it like it is. March 26, 2017</w:t>
      </w:r>
      <w:r w:rsidRPr="00F10B25">
        <w:rPr>
          <w:rFonts w:cs="Arial"/>
          <w:lang w:val="en-US"/>
        </w:rPr>
        <w:t xml:space="preserve"> </w:t>
      </w:r>
      <w:hyperlink r:id="rId5" w:history="1">
        <w:r w:rsidRPr="00F10B25">
          <w:rPr>
            <w:lang w:val="en-US"/>
          </w:rPr>
          <w:t>https://theconversation.com/safe-in-the-city-girls-tell-it-like-it-is-72975</w:t>
        </w:r>
      </w:hyperlink>
      <w:r w:rsidRPr="00F10B25">
        <w:rPr>
          <w:lang w:val="en-US"/>
        </w:rPr>
        <w:t xml:space="preserve">. </w:t>
      </w:r>
    </w:p>
  </w:endnote>
  <w:endnote w:id="7">
    <w:p w14:paraId="04A42912" w14:textId="77777777" w:rsidR="00E06154" w:rsidRPr="00F10B25" w:rsidRDefault="00E06154" w:rsidP="00B140BD">
      <w:pPr>
        <w:pStyle w:val="EndnoteText"/>
        <w:ind w:left="142" w:hanging="284"/>
        <w:rPr>
          <w:lang w:val="en-US"/>
        </w:rPr>
      </w:pPr>
      <w:r w:rsidRPr="00F10B25">
        <w:rPr>
          <w:lang w:val="en-US"/>
        </w:rPr>
        <w:endnoteRef/>
      </w:r>
      <w:r w:rsidRPr="00F10B25">
        <w:rPr>
          <w:lang w:val="en-US"/>
        </w:rPr>
        <w:t xml:space="preserve"> </w:t>
      </w:r>
      <w:hyperlink r:id="rId6" w:history="1">
        <w:r w:rsidRPr="00F10B25">
          <w:rPr>
            <w:lang w:val="en-US"/>
          </w:rPr>
          <w:t>http://www.bailii.org/ew/cases/EWHC/Admin/2014/878.html</w:t>
        </w:r>
      </w:hyperlink>
      <w:r w:rsidRPr="00F10B25">
        <w:rPr>
          <w:lang w:val="en-US"/>
        </w:rPr>
        <w:t xml:space="preserve">  </w:t>
      </w:r>
    </w:p>
  </w:endnote>
  <w:endnote w:id="8">
    <w:p w14:paraId="28C845D9" w14:textId="77777777" w:rsidR="00E06154" w:rsidRPr="00F10B25" w:rsidRDefault="00E06154" w:rsidP="00B140BD">
      <w:pPr>
        <w:pStyle w:val="EndnoteText"/>
        <w:ind w:left="142" w:hanging="284"/>
        <w:rPr>
          <w:lang w:val="en-US"/>
        </w:rPr>
      </w:pPr>
      <w:r w:rsidRPr="00F10B25">
        <w:rPr>
          <w:lang w:val="en-US"/>
        </w:rPr>
        <w:endnoteRef/>
      </w:r>
      <w:r w:rsidRPr="00F10B25">
        <w:rPr>
          <w:lang w:val="en-US"/>
        </w:rPr>
        <w:t xml:space="preserve"> </w:t>
      </w:r>
      <w:bookmarkStart w:id="2" w:name="_Hlk512651772"/>
      <w:r w:rsidRPr="00F10B25">
        <w:rPr>
          <w:lang w:val="en-US"/>
        </w:rPr>
        <w:t xml:space="preserve">Kolvin, P (2010) Sex Licensing, The Institute of Licensing p.87 </w:t>
      </w:r>
      <w:bookmarkEnd w:id="2"/>
    </w:p>
  </w:endnote>
  <w:endnote w:id="9">
    <w:p w14:paraId="262C530D" w14:textId="77777777" w:rsidR="00E06154" w:rsidRPr="00F10B25" w:rsidRDefault="00E06154" w:rsidP="00B140BD">
      <w:pPr>
        <w:pStyle w:val="EndnoteText"/>
        <w:ind w:left="142" w:hanging="284"/>
        <w:rPr>
          <w:lang w:val="en-US"/>
        </w:rPr>
      </w:pPr>
      <w:r w:rsidRPr="00F10B25">
        <w:rPr>
          <w:lang w:val="en-US"/>
        </w:rPr>
        <w:endnoteRef/>
      </w:r>
      <w:r w:rsidRPr="00F10B25">
        <w:rPr>
          <w:lang w:val="en-US"/>
        </w:rPr>
        <w:t xml:space="preserve"> R v Birmingham City Council es parte </w:t>
      </w:r>
      <w:proofErr w:type="spellStart"/>
      <w:r w:rsidRPr="00F10B25">
        <w:rPr>
          <w:lang w:val="en-US"/>
        </w:rPr>
        <w:t>Sheptonhurst</w:t>
      </w:r>
      <w:proofErr w:type="spellEnd"/>
      <w:r w:rsidRPr="00F10B25">
        <w:rPr>
          <w:lang w:val="en-US"/>
        </w:rPr>
        <w:t xml:space="preserve"> Ltd [1990] 1 AII ER 1026</w:t>
      </w:r>
    </w:p>
  </w:endnote>
  <w:endnote w:id="10">
    <w:p w14:paraId="0D7ADC90" w14:textId="77777777" w:rsidR="00E06154" w:rsidRPr="00F10B25" w:rsidRDefault="00E06154" w:rsidP="00B140BD">
      <w:pPr>
        <w:pStyle w:val="EndnoteText"/>
        <w:ind w:left="142" w:hanging="284"/>
        <w:rPr>
          <w:rStyle w:val="EndnoteReference"/>
          <w:rFonts w:cs="Arial"/>
          <w:vertAlign w:val="baseline"/>
        </w:rPr>
      </w:pPr>
      <w:r w:rsidRPr="00F10B25">
        <w:rPr>
          <w:rStyle w:val="EndnoteReference"/>
          <w:rFonts w:cs="Arial"/>
          <w:vertAlign w:val="baseline"/>
        </w:rPr>
        <w:endnoteRef/>
      </w:r>
      <w:r w:rsidRPr="00F10B25">
        <w:rPr>
          <w:rStyle w:val="EndnoteReference"/>
          <w:rFonts w:cs="Arial"/>
          <w:vertAlign w:val="baseline"/>
        </w:rPr>
        <w:t xml:space="preserve"> </w:t>
      </w:r>
      <w:hyperlink r:id="rId7" w:history="1">
        <w:r w:rsidRPr="00F10B25">
          <w:rPr>
            <w:rStyle w:val="EndnoteReference"/>
            <w:rFonts w:cs="Arial"/>
            <w:vertAlign w:val="baseline"/>
          </w:rPr>
          <w:t>www.notbuyingit.org.uk/intheDocks</w:t>
        </w:r>
      </w:hyperlink>
      <w:r w:rsidRPr="00F10B25">
        <w:rPr>
          <w:rFonts w:cs="Arial"/>
        </w:rPr>
        <w:t xml:space="preserve"> </w:t>
      </w:r>
    </w:p>
  </w:endnote>
  <w:endnote w:id="11">
    <w:p w14:paraId="3D6C34B0" w14:textId="77777777" w:rsidR="00E06154" w:rsidRPr="00172024" w:rsidRDefault="00E06154" w:rsidP="00B140BD">
      <w:pPr>
        <w:pStyle w:val="EndnoteText"/>
        <w:ind w:left="142" w:hanging="284"/>
        <w:rPr>
          <w:rFonts w:cs="Arial"/>
        </w:rPr>
      </w:pPr>
      <w:r w:rsidRPr="00172024">
        <w:rPr>
          <w:rStyle w:val="EndnoteReference"/>
          <w:rFonts w:cs="Arial"/>
        </w:rPr>
        <w:endnoteRef/>
      </w:r>
      <w:r w:rsidRPr="00172024">
        <w:rPr>
          <w:rFonts w:cs="Arial"/>
        </w:rPr>
        <w:t xml:space="preserve"> Kolvin, P (2010) </w:t>
      </w:r>
      <w:r w:rsidRPr="00172024">
        <w:rPr>
          <w:rFonts w:cs="Arial"/>
          <w:i/>
        </w:rPr>
        <w:t>Sex Licensing</w:t>
      </w:r>
      <w:r w:rsidRPr="00172024">
        <w:rPr>
          <w:rFonts w:cs="Arial"/>
        </w:rPr>
        <w:t>, The Institute of Licensing p.90</w:t>
      </w:r>
    </w:p>
  </w:endnote>
  <w:endnote w:id="12">
    <w:p w14:paraId="7B2E1C80" w14:textId="77777777" w:rsidR="00E06154" w:rsidRPr="00172024" w:rsidRDefault="00E06154" w:rsidP="00B140BD">
      <w:pPr>
        <w:pStyle w:val="EndnoteText"/>
        <w:ind w:left="142" w:hanging="284"/>
        <w:rPr>
          <w:rFonts w:cs="Arial"/>
        </w:rPr>
      </w:pPr>
      <w:r w:rsidRPr="00F10B25">
        <w:endnoteRef/>
      </w:r>
      <w:r w:rsidRPr="00172024">
        <w:rPr>
          <w:rFonts w:cs="Arial"/>
        </w:rPr>
        <w:t xml:space="preserve"> Kolvin,</w:t>
      </w:r>
      <w:r>
        <w:rPr>
          <w:rFonts w:cs="Arial"/>
        </w:rPr>
        <w:t xml:space="preserve"> P: </w:t>
      </w:r>
      <w:r w:rsidRPr="00172024">
        <w:rPr>
          <w:rFonts w:cs="Arial"/>
        </w:rPr>
        <w:t>advice to Fawcett Society 08.04.08</w:t>
      </w:r>
    </w:p>
  </w:endnote>
  <w:endnote w:id="13">
    <w:p w14:paraId="33084F2A" w14:textId="77777777" w:rsidR="00E06154" w:rsidRPr="00F10B25" w:rsidRDefault="00E06154" w:rsidP="00B140BD">
      <w:pPr>
        <w:pStyle w:val="EndnoteText"/>
        <w:ind w:left="142" w:hanging="284"/>
        <w:rPr>
          <w:rFonts w:cs="Arial"/>
        </w:rPr>
      </w:pPr>
      <w:r w:rsidRPr="00F10B25">
        <w:endnoteRef/>
      </w:r>
      <w:r w:rsidRPr="00F10B25">
        <w:rPr>
          <w:rFonts w:cs="Arial"/>
        </w:rPr>
        <w:t xml:space="preserve"> </w:t>
      </w:r>
      <w:hyperlink r:id="rId8" w:anchor="Performers" w:history="1">
        <w:r w:rsidRPr="00F10B25">
          <w:rPr>
            <w:rFonts w:cs="Arial"/>
          </w:rPr>
          <w:t>http://notbuyingit.org.uk/strip-publications/#Performers</w:t>
        </w:r>
      </w:hyperlink>
      <w:r w:rsidRPr="00F10B25">
        <w:rPr>
          <w:rFonts w:cs="Arial"/>
        </w:rPr>
        <w:t xml:space="preserve"> </w:t>
      </w:r>
    </w:p>
  </w:endnote>
  <w:endnote w:id="14">
    <w:p w14:paraId="60D1D10D" w14:textId="77777777" w:rsidR="00E06154" w:rsidRPr="00F10B25" w:rsidRDefault="00E06154" w:rsidP="00B140BD">
      <w:pPr>
        <w:pStyle w:val="EndnoteText"/>
        <w:ind w:left="142" w:hanging="284"/>
        <w:rPr>
          <w:rFonts w:cs="Arial"/>
        </w:rPr>
      </w:pPr>
      <w:r w:rsidRPr="00F10B25">
        <w:endnoteRef/>
      </w:r>
      <w:r w:rsidRPr="00F10B25">
        <w:rPr>
          <w:rFonts w:cs="Arial"/>
        </w:rPr>
        <w:t xml:space="preserve"> </w:t>
      </w:r>
      <w:hyperlink r:id="rId9" w:history="1">
        <w:r w:rsidRPr="00F10B25">
          <w:rPr>
            <w:rFonts w:cs="Arial"/>
          </w:rPr>
          <w:t>https://www.glasgow.gov.uk/CHttpHandler.ashx?id=8107&amp;</w:t>
        </w:r>
      </w:hyperlink>
      <w:r w:rsidRPr="00F10B25">
        <w:rPr>
          <w:rFonts w:cs="Arial"/>
        </w:rPr>
        <w:t xml:space="preserve"> </w:t>
      </w:r>
    </w:p>
  </w:endnote>
  <w:endnote w:id="15">
    <w:p w14:paraId="6C4DD4E8" w14:textId="77777777" w:rsidR="00E06154" w:rsidRPr="00F10B25" w:rsidRDefault="00E06154" w:rsidP="00B140BD">
      <w:pPr>
        <w:pStyle w:val="EndnoteText"/>
        <w:ind w:left="142" w:hanging="284"/>
        <w:rPr>
          <w:rFonts w:cs="Arial"/>
        </w:rPr>
      </w:pPr>
      <w:r w:rsidRPr="00F10B25">
        <w:endnoteRef/>
      </w:r>
      <w:r w:rsidRPr="00F10B25">
        <w:rPr>
          <w:rFonts w:cs="Arial"/>
        </w:rPr>
        <w:t xml:space="preserve"> </w:t>
      </w:r>
      <w:hyperlink r:id="rId10" w:history="1">
        <w:r w:rsidRPr="00F10B25">
          <w:rPr>
            <w:rFonts w:cs="Arial"/>
          </w:rPr>
          <w:t>www.notbuyingit.org.uk/StripSleaze</w:t>
        </w:r>
      </w:hyperlink>
      <w:r w:rsidRPr="00F10B25">
        <w:rPr>
          <w:rFonts w:cs="Arial"/>
        </w:rPr>
        <w:t xml:space="preserve"> </w:t>
      </w:r>
    </w:p>
  </w:endnote>
  <w:endnote w:id="16">
    <w:p w14:paraId="00EDCBC9" w14:textId="77777777" w:rsidR="00E06154" w:rsidRPr="00F10B25" w:rsidRDefault="00E06154" w:rsidP="00B140BD">
      <w:pPr>
        <w:pStyle w:val="EndnoteText"/>
        <w:ind w:left="142" w:hanging="284"/>
        <w:rPr>
          <w:rFonts w:cs="Arial"/>
        </w:rPr>
      </w:pPr>
      <w:r w:rsidRPr="00F10B25">
        <w:endnoteRef/>
      </w:r>
      <w:r w:rsidRPr="00F10B25">
        <w:rPr>
          <w:rFonts w:cs="Arial"/>
        </w:rPr>
        <w:t xml:space="preserve"> </w:t>
      </w:r>
      <w:hyperlink r:id="rId11" w:history="1">
        <w:r w:rsidRPr="00F10B25">
          <w:t>www.notbuyingit.org.uk/ThisisLapDancing</w:t>
        </w:r>
      </w:hyperlink>
      <w:r w:rsidRPr="00F10B25">
        <w:t xml:space="preserve"> </w:t>
      </w:r>
    </w:p>
  </w:endnote>
  <w:endnote w:id="17">
    <w:p w14:paraId="3DAF891B" w14:textId="77777777" w:rsidR="00E06154" w:rsidRPr="00F10B25" w:rsidRDefault="00E06154" w:rsidP="00B140BD">
      <w:pPr>
        <w:pStyle w:val="EndnoteText"/>
        <w:ind w:left="142" w:hanging="284"/>
      </w:pPr>
      <w:r w:rsidRPr="00F10B25">
        <w:endnoteRef/>
      </w:r>
      <w:r w:rsidRPr="00F10B25">
        <w:t xml:space="preserve"> </w:t>
      </w:r>
      <w:hyperlink r:id="rId12" w:history="1">
        <w:r w:rsidRPr="00F10B25">
          <w:t>www.notbuyingit.org.uk/UnfitUnsafe</w:t>
        </w:r>
      </w:hyperlink>
      <w:r w:rsidRPr="00F10B25">
        <w:rPr>
          <w:rFonts w:cs="Arial"/>
        </w:rPr>
        <w:t xml:space="preserve"> </w:t>
      </w:r>
    </w:p>
  </w:endnote>
  <w:endnote w:id="18">
    <w:p w14:paraId="122B954C" w14:textId="77777777" w:rsidR="00E06154" w:rsidRPr="00F10B25" w:rsidRDefault="00E06154" w:rsidP="00B140BD">
      <w:pPr>
        <w:pStyle w:val="EndnoteText"/>
        <w:ind w:left="142" w:hanging="284"/>
      </w:pPr>
      <w:r w:rsidRPr="00F10B25">
        <w:endnoteRef/>
      </w:r>
      <w:r w:rsidRPr="00F10B25">
        <w:t xml:space="preserve"> Sanders, T., &amp; Hardy, K. (2011) The Regulatory Dance: Sexual Consumption in the Night Time Economy – Initial Findings. Leeds: University of Leeds</w:t>
      </w:r>
    </w:p>
  </w:endnote>
  <w:endnote w:id="19">
    <w:p w14:paraId="2D0B444D" w14:textId="77777777" w:rsidR="00E06154" w:rsidRPr="00F10B25" w:rsidRDefault="00E06154" w:rsidP="00B140BD">
      <w:pPr>
        <w:pStyle w:val="EndnoteText"/>
        <w:ind w:left="142" w:hanging="284"/>
      </w:pPr>
      <w:r w:rsidRPr="00F10B25">
        <w:endnoteRef/>
      </w:r>
      <w:r w:rsidRPr="00F10B25">
        <w:t xml:space="preserve"> Journal of Sex Research 40:1, 61-75, 2004</w:t>
      </w:r>
    </w:p>
  </w:endnote>
  <w:endnote w:id="20">
    <w:p w14:paraId="24480096" w14:textId="77777777" w:rsidR="00E06154" w:rsidRPr="00F10B25" w:rsidRDefault="00E06154" w:rsidP="00B140BD">
      <w:pPr>
        <w:pStyle w:val="EndnoteText"/>
        <w:ind w:left="142" w:hanging="284"/>
      </w:pPr>
      <w:r w:rsidRPr="00F10B25">
        <w:endnoteRef/>
      </w:r>
      <w:r w:rsidRPr="00F10B25">
        <w:t xml:space="preserve"> “‘Just trying to relax’: Masculinity, masculinizing practices &amp; strip club regulars” Journal of Sex Research 40:1,61-75 </w:t>
      </w:r>
    </w:p>
  </w:endnote>
  <w:endnote w:id="21">
    <w:p w14:paraId="794B4052" w14:textId="77777777" w:rsidR="00E06154" w:rsidRPr="00F10B25" w:rsidRDefault="00E06154" w:rsidP="00B140BD">
      <w:pPr>
        <w:pStyle w:val="EndnoteText"/>
        <w:ind w:left="142" w:hanging="284"/>
      </w:pPr>
      <w:r w:rsidRPr="00F10B25">
        <w:endnoteRef/>
      </w:r>
      <w:r w:rsidRPr="00F10B25">
        <w:t xml:space="preserve"> </w:t>
      </w:r>
      <w:proofErr w:type="spellStart"/>
      <w:r w:rsidRPr="00F10B25">
        <w:t>Slideshare</w:t>
      </w:r>
      <w:proofErr w:type="spellEnd"/>
      <w:r w:rsidRPr="00F10B25">
        <w:t xml:space="preserve"> from: </w:t>
      </w:r>
      <w:hyperlink r:id="rId13" w:history="1">
        <w:r w:rsidRPr="00F10B25">
          <w:t>https://www.slideshare.net/ZerooptionSheffield/villa-mercedes-hearing-8th-september-2016</w:t>
        </w:r>
      </w:hyperlink>
      <w:r w:rsidRPr="00F10B25">
        <w:t xml:space="preserve">  </w:t>
      </w:r>
    </w:p>
  </w:endnote>
  <w:endnote w:id="22">
    <w:p w14:paraId="56EF9514" w14:textId="77777777" w:rsidR="00E06154" w:rsidRPr="00F10B25" w:rsidRDefault="00E06154" w:rsidP="00B140BD">
      <w:pPr>
        <w:pStyle w:val="EndnoteText"/>
        <w:ind w:left="142" w:hanging="284"/>
      </w:pPr>
      <w:r w:rsidRPr="00F10B25">
        <w:endnoteRef/>
      </w:r>
      <w:r w:rsidRPr="00F10B25">
        <w:t xml:space="preserve"> Wright, P.J &amp; Tokunaga, R.S (2016) Men’s Objectifying Media Consumption, Objectification of Women,</w:t>
      </w:r>
    </w:p>
    <w:p w14:paraId="403713E1" w14:textId="77777777" w:rsidR="00E06154" w:rsidRPr="00F10B25" w:rsidRDefault="00E06154" w:rsidP="00B140BD">
      <w:pPr>
        <w:pStyle w:val="EndnoteText"/>
        <w:ind w:left="142" w:hanging="284"/>
      </w:pPr>
      <w:r w:rsidRPr="00F10B25">
        <w:t xml:space="preserve">and Attitudes Supportive of Violence Against Women in Archives of Sexual </w:t>
      </w:r>
      <w:proofErr w:type="spellStart"/>
      <w:r w:rsidRPr="00F10B25">
        <w:t>Behavior</w:t>
      </w:r>
      <w:proofErr w:type="spellEnd"/>
    </w:p>
  </w:endnote>
  <w:endnote w:id="23">
    <w:p w14:paraId="1C0282FF" w14:textId="77777777" w:rsidR="00E06154" w:rsidRPr="00F10B25" w:rsidRDefault="00E06154" w:rsidP="00B140BD">
      <w:pPr>
        <w:pStyle w:val="EndnoteText"/>
        <w:ind w:left="142" w:hanging="284"/>
      </w:pPr>
      <w:r w:rsidRPr="00F10B25">
        <w:endnoteRef/>
      </w:r>
      <w:r w:rsidRPr="00F10B25">
        <w:t xml:space="preserve"> </w:t>
      </w:r>
      <w:hyperlink r:id="rId14" w:history="1">
        <w:r w:rsidRPr="00F10B25">
          <w:t>http://www.notbuyingit.org.uk/sites/default/files/Human%20Rights%20Conventions.pdf</w:t>
        </w:r>
      </w:hyperlink>
      <w:r w:rsidRPr="00F10B25">
        <w:t xml:space="preserve"> </w:t>
      </w:r>
    </w:p>
  </w:endnote>
  <w:endnote w:id="24">
    <w:p w14:paraId="2465A9D0" w14:textId="7F781276" w:rsidR="00E06154" w:rsidRPr="0029057B" w:rsidRDefault="00E06154" w:rsidP="0029057B">
      <w:pPr>
        <w:pStyle w:val="EndnoteText"/>
        <w:ind w:left="-142"/>
        <w:rPr>
          <w:lang w:val="en-US"/>
        </w:rPr>
      </w:pPr>
      <w:r w:rsidRPr="0029057B">
        <w:rPr>
          <w:rStyle w:val="EndnoteReference"/>
          <w:vertAlign w:val="baseline"/>
        </w:rPr>
        <w:endnoteRef/>
      </w:r>
      <w:r w:rsidRPr="0029057B">
        <w:t xml:space="preserve"> </w:t>
      </w:r>
      <w:r>
        <w:t xml:space="preserve">Section 135-142:  </w:t>
      </w:r>
      <w:r w:rsidRPr="0029057B">
        <w:t>https://publications.parliament.uk/pa/cm201719/cmselect/cmwomeq/701/701.pdf</w:t>
      </w:r>
    </w:p>
  </w:endnote>
  <w:endnote w:id="25">
    <w:p w14:paraId="27682577" w14:textId="77777777" w:rsidR="00E06154" w:rsidRPr="00F10B25" w:rsidRDefault="00E06154" w:rsidP="00B140BD">
      <w:pPr>
        <w:pStyle w:val="EndnoteText"/>
        <w:ind w:left="142" w:hanging="284"/>
      </w:pPr>
      <w:r w:rsidRPr="00F10B25">
        <w:endnoteRef/>
      </w:r>
      <w:r w:rsidRPr="00F10B25">
        <w:t xml:space="preserve"> </w:t>
      </w:r>
      <w:hyperlink r:id="rId15" w:history="1">
        <w:r w:rsidRPr="00F10B25">
          <w:t>https://parliamentlive.tv/event/index/6fa68e61-8ee0-48f3-902d-abdf683ba274</w:t>
        </w:r>
      </w:hyperlink>
      <w:r w:rsidRPr="00F10B25">
        <w:t xml:space="preserve"> </w:t>
      </w:r>
    </w:p>
  </w:endnote>
  <w:endnote w:id="26">
    <w:p w14:paraId="139E65B7" w14:textId="77777777" w:rsidR="00E06154" w:rsidRPr="00F10B25" w:rsidRDefault="00E06154" w:rsidP="00D8466D">
      <w:pPr>
        <w:pStyle w:val="EndnoteText"/>
        <w:ind w:left="142" w:hanging="284"/>
        <w:rPr>
          <w:rStyle w:val="EndnoteReference"/>
          <w:rFonts w:cs="Arial"/>
        </w:rPr>
      </w:pPr>
      <w:r w:rsidRPr="00F10B25">
        <w:endnoteRef/>
      </w:r>
      <w:r w:rsidRPr="00F10B25">
        <w:t xml:space="preserve">  23 February 2018 Available from: </w:t>
      </w:r>
      <w:hyperlink r:id="rId16" w:history="1">
        <w:r w:rsidRPr="00F10B25">
          <w:t>http://www.bbc.co.uk/news/uk-england-43043842</w:t>
        </w:r>
      </w:hyperlink>
      <w:r w:rsidRPr="00F10B25">
        <w:rPr>
          <w:rStyle w:val="EndnoteReference"/>
          <w:rFonts w:cs="Arial"/>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261387"/>
      <w:docPartObj>
        <w:docPartGallery w:val="Page Numbers (Bottom of Page)"/>
        <w:docPartUnique/>
      </w:docPartObj>
    </w:sdtPr>
    <w:sdtEndPr>
      <w:rPr>
        <w:noProof/>
      </w:rPr>
    </w:sdtEndPr>
    <w:sdtContent>
      <w:p w14:paraId="3F940799" w14:textId="77777777" w:rsidR="00E06154" w:rsidRDefault="00E06154">
        <w:pPr>
          <w:pStyle w:val="Footer"/>
          <w:jc w:val="center"/>
        </w:pPr>
        <w:r>
          <w:fldChar w:fldCharType="begin"/>
        </w:r>
        <w:r>
          <w:instrText xml:space="preserve"> PAGE   \* MERGEFORMAT </w:instrText>
        </w:r>
        <w:r>
          <w:fldChar w:fldCharType="separate"/>
        </w:r>
        <w:r w:rsidR="00832238">
          <w:rPr>
            <w:noProof/>
          </w:rPr>
          <w:t>3</w:t>
        </w:r>
        <w:r>
          <w:rPr>
            <w:noProof/>
          </w:rPr>
          <w:fldChar w:fldCharType="end"/>
        </w:r>
      </w:p>
    </w:sdtContent>
  </w:sdt>
  <w:p w14:paraId="2CF44EE7" w14:textId="77777777" w:rsidR="00E06154" w:rsidRDefault="00E0615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3CCC12" w14:textId="77777777" w:rsidR="00E06154" w:rsidRDefault="00E06154" w:rsidP="00B140BD">
      <w:pPr>
        <w:spacing w:after="0" w:line="240" w:lineRule="auto"/>
      </w:pPr>
      <w:r>
        <w:separator/>
      </w:r>
    </w:p>
  </w:footnote>
  <w:footnote w:type="continuationSeparator" w:id="0">
    <w:p w14:paraId="092ED3FD" w14:textId="77777777" w:rsidR="00E06154" w:rsidRDefault="00E06154" w:rsidP="00B140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0BD"/>
    <w:rsid w:val="00064D2C"/>
    <w:rsid w:val="00122C3D"/>
    <w:rsid w:val="00152F2D"/>
    <w:rsid w:val="00190D70"/>
    <w:rsid w:val="001C34E4"/>
    <w:rsid w:val="001E7582"/>
    <w:rsid w:val="00211334"/>
    <w:rsid w:val="0029057B"/>
    <w:rsid w:val="00481D37"/>
    <w:rsid w:val="0064034C"/>
    <w:rsid w:val="006D2813"/>
    <w:rsid w:val="00765A64"/>
    <w:rsid w:val="00775CA0"/>
    <w:rsid w:val="00832238"/>
    <w:rsid w:val="008C18CB"/>
    <w:rsid w:val="0092348C"/>
    <w:rsid w:val="009B3C27"/>
    <w:rsid w:val="00B04414"/>
    <w:rsid w:val="00B140BD"/>
    <w:rsid w:val="00CE7F81"/>
    <w:rsid w:val="00D8466D"/>
    <w:rsid w:val="00DD6F95"/>
    <w:rsid w:val="00DE055E"/>
    <w:rsid w:val="00E06154"/>
    <w:rsid w:val="00F10B25"/>
    <w:rsid w:val="00FE3C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50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0BD"/>
    <w:pPr>
      <w:spacing w:after="160" w:line="259" w:lineRule="auto"/>
    </w:pPr>
    <w:rPr>
      <w:lang w:val="en-GB" w:bidi="ar-SA"/>
    </w:rPr>
  </w:style>
  <w:style w:type="paragraph" w:styleId="Heading1">
    <w:name w:val="heading 1"/>
    <w:basedOn w:val="Normal"/>
    <w:next w:val="Normal"/>
    <w:link w:val="Heading1Char"/>
    <w:uiPriority w:val="9"/>
    <w:qFormat/>
    <w:rsid w:val="00122C3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122C3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122C3D"/>
    <w:pPr>
      <w:keepNext/>
      <w:keepLines/>
      <w:spacing w:before="200" w:after="0" w:line="240" w:lineRule="auto"/>
      <w:outlineLvl w:val="2"/>
    </w:pPr>
    <w:rPr>
      <w:rFonts w:asciiTheme="majorHAnsi" w:eastAsiaTheme="majorEastAsia" w:hAnsiTheme="majorHAnsi" w:cstheme="majorBidi"/>
      <w:b/>
      <w:bCs/>
      <w:color w:val="4F81BD" w:themeColor="accent1"/>
      <w:sz w:val="24"/>
      <w:lang w:bidi="en-US"/>
    </w:rPr>
  </w:style>
  <w:style w:type="paragraph" w:styleId="Heading4">
    <w:name w:val="heading 4"/>
    <w:basedOn w:val="Normal"/>
    <w:next w:val="Normal"/>
    <w:link w:val="Heading4Char"/>
    <w:uiPriority w:val="9"/>
    <w:semiHidden/>
    <w:unhideWhenUsed/>
    <w:qFormat/>
    <w:rsid w:val="00122C3D"/>
    <w:pPr>
      <w:keepNext/>
      <w:keepLines/>
      <w:spacing w:before="200" w:after="0" w:line="240" w:lineRule="auto"/>
      <w:outlineLvl w:val="3"/>
    </w:pPr>
    <w:rPr>
      <w:rFonts w:asciiTheme="majorHAnsi" w:eastAsiaTheme="majorEastAsia" w:hAnsiTheme="majorHAnsi" w:cstheme="majorBidi"/>
      <w:b/>
      <w:bCs/>
      <w:i/>
      <w:iCs/>
      <w:color w:val="4F81BD" w:themeColor="accent1"/>
      <w:sz w:val="24"/>
      <w:lang w:bidi="en-US"/>
    </w:rPr>
  </w:style>
  <w:style w:type="paragraph" w:styleId="Heading5">
    <w:name w:val="heading 5"/>
    <w:basedOn w:val="Normal"/>
    <w:next w:val="Normal"/>
    <w:link w:val="Heading5Char"/>
    <w:uiPriority w:val="9"/>
    <w:semiHidden/>
    <w:unhideWhenUsed/>
    <w:qFormat/>
    <w:rsid w:val="00122C3D"/>
    <w:pPr>
      <w:keepNext/>
      <w:keepLines/>
      <w:spacing w:before="200" w:after="0" w:line="240" w:lineRule="auto"/>
      <w:outlineLvl w:val="4"/>
    </w:pPr>
    <w:rPr>
      <w:rFonts w:asciiTheme="majorHAnsi" w:eastAsiaTheme="majorEastAsia" w:hAnsiTheme="majorHAnsi" w:cstheme="majorBidi"/>
      <w:color w:val="243F60" w:themeColor="accent1" w:themeShade="7F"/>
      <w:sz w:val="24"/>
      <w:lang w:bidi="en-US"/>
    </w:rPr>
  </w:style>
  <w:style w:type="paragraph" w:styleId="Heading6">
    <w:name w:val="heading 6"/>
    <w:basedOn w:val="Normal"/>
    <w:next w:val="Normal"/>
    <w:link w:val="Heading6Char"/>
    <w:uiPriority w:val="9"/>
    <w:semiHidden/>
    <w:unhideWhenUsed/>
    <w:qFormat/>
    <w:rsid w:val="00122C3D"/>
    <w:pPr>
      <w:keepNext/>
      <w:keepLines/>
      <w:spacing w:before="200" w:after="0" w:line="240" w:lineRule="auto"/>
      <w:outlineLvl w:val="5"/>
    </w:pPr>
    <w:rPr>
      <w:rFonts w:asciiTheme="majorHAnsi" w:eastAsiaTheme="majorEastAsia" w:hAnsiTheme="majorHAnsi" w:cstheme="majorBidi"/>
      <w:i/>
      <w:iCs/>
      <w:color w:val="243F60" w:themeColor="accent1" w:themeShade="7F"/>
      <w:sz w:val="24"/>
      <w:lang w:bidi="en-US"/>
    </w:rPr>
  </w:style>
  <w:style w:type="paragraph" w:styleId="Heading7">
    <w:name w:val="heading 7"/>
    <w:basedOn w:val="Normal"/>
    <w:next w:val="Normal"/>
    <w:link w:val="Heading7Char"/>
    <w:uiPriority w:val="9"/>
    <w:semiHidden/>
    <w:unhideWhenUsed/>
    <w:qFormat/>
    <w:rsid w:val="00122C3D"/>
    <w:pPr>
      <w:keepNext/>
      <w:keepLines/>
      <w:spacing w:before="200" w:after="0" w:line="240" w:lineRule="auto"/>
      <w:outlineLvl w:val="6"/>
    </w:pPr>
    <w:rPr>
      <w:rFonts w:asciiTheme="majorHAnsi" w:eastAsiaTheme="majorEastAsia" w:hAnsiTheme="majorHAnsi" w:cstheme="majorBidi"/>
      <w:i/>
      <w:iCs/>
      <w:color w:val="404040" w:themeColor="text1" w:themeTint="BF"/>
      <w:sz w:val="24"/>
      <w:lang w:bidi="en-US"/>
    </w:rPr>
  </w:style>
  <w:style w:type="paragraph" w:styleId="Heading8">
    <w:name w:val="heading 8"/>
    <w:basedOn w:val="Normal"/>
    <w:next w:val="Normal"/>
    <w:link w:val="Heading8Char"/>
    <w:uiPriority w:val="9"/>
    <w:semiHidden/>
    <w:unhideWhenUsed/>
    <w:qFormat/>
    <w:rsid w:val="00122C3D"/>
    <w:pPr>
      <w:keepNext/>
      <w:keepLines/>
      <w:spacing w:before="200" w:after="0" w:line="240"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122C3D"/>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C3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22C3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22C3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22C3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22C3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22C3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22C3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22C3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22C3D"/>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22C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122C3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22C3D"/>
    <w:pPr>
      <w:numPr>
        <w:ilvl w:val="1"/>
      </w:numPr>
      <w:spacing w:after="0" w:line="240" w:lineRule="auto"/>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122C3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22C3D"/>
    <w:rPr>
      <w:b/>
      <w:bCs/>
    </w:rPr>
  </w:style>
  <w:style w:type="character" w:styleId="Emphasis">
    <w:name w:val="Emphasis"/>
    <w:basedOn w:val="DefaultParagraphFont"/>
    <w:uiPriority w:val="20"/>
    <w:qFormat/>
    <w:rsid w:val="00122C3D"/>
    <w:rPr>
      <w:i/>
      <w:iCs/>
    </w:rPr>
  </w:style>
  <w:style w:type="paragraph" w:styleId="NoSpacing">
    <w:name w:val="No Spacing"/>
    <w:uiPriority w:val="1"/>
    <w:qFormat/>
    <w:rsid w:val="00122C3D"/>
    <w:pPr>
      <w:spacing w:after="0" w:line="240" w:lineRule="auto"/>
    </w:pPr>
  </w:style>
  <w:style w:type="paragraph" w:styleId="ListParagraph">
    <w:name w:val="List Paragraph"/>
    <w:basedOn w:val="Normal"/>
    <w:uiPriority w:val="34"/>
    <w:qFormat/>
    <w:rsid w:val="00122C3D"/>
    <w:pPr>
      <w:spacing w:after="0" w:line="240" w:lineRule="auto"/>
      <w:ind w:left="720"/>
      <w:contextualSpacing/>
    </w:pPr>
    <w:rPr>
      <w:rFonts w:asciiTheme="majorHAnsi" w:hAnsiTheme="majorHAnsi"/>
      <w:sz w:val="24"/>
      <w:lang w:bidi="en-US"/>
    </w:rPr>
  </w:style>
  <w:style w:type="paragraph" w:styleId="Quote">
    <w:name w:val="Quote"/>
    <w:basedOn w:val="Normal"/>
    <w:next w:val="Normal"/>
    <w:link w:val="QuoteChar"/>
    <w:uiPriority w:val="29"/>
    <w:qFormat/>
    <w:rsid w:val="00122C3D"/>
    <w:pPr>
      <w:spacing w:after="0" w:line="240" w:lineRule="auto"/>
    </w:pPr>
    <w:rPr>
      <w:rFonts w:asciiTheme="majorHAnsi" w:hAnsiTheme="majorHAnsi"/>
      <w:i/>
      <w:iCs/>
      <w:color w:val="000000" w:themeColor="text1"/>
      <w:sz w:val="24"/>
      <w:lang w:bidi="en-US"/>
    </w:rPr>
  </w:style>
  <w:style w:type="character" w:customStyle="1" w:styleId="QuoteChar">
    <w:name w:val="Quote Char"/>
    <w:basedOn w:val="DefaultParagraphFont"/>
    <w:link w:val="Quote"/>
    <w:uiPriority w:val="29"/>
    <w:rsid w:val="00122C3D"/>
    <w:rPr>
      <w:i/>
      <w:iCs/>
      <w:color w:val="000000" w:themeColor="text1"/>
    </w:rPr>
  </w:style>
  <w:style w:type="paragraph" w:styleId="IntenseQuote">
    <w:name w:val="Intense Quote"/>
    <w:basedOn w:val="Normal"/>
    <w:next w:val="Normal"/>
    <w:link w:val="IntenseQuoteChar"/>
    <w:uiPriority w:val="30"/>
    <w:qFormat/>
    <w:rsid w:val="00122C3D"/>
    <w:pPr>
      <w:pBdr>
        <w:bottom w:val="single" w:sz="4" w:space="4" w:color="4F81BD" w:themeColor="accent1"/>
      </w:pBdr>
      <w:spacing w:before="200" w:after="280" w:line="240" w:lineRule="auto"/>
      <w:ind w:left="936" w:right="936"/>
    </w:pPr>
    <w:rPr>
      <w:rFonts w:asciiTheme="majorHAnsi" w:hAnsiTheme="majorHAnsi"/>
      <w:b/>
      <w:bCs/>
      <w:i/>
      <w:iCs/>
      <w:color w:val="4F81BD" w:themeColor="accent1"/>
      <w:sz w:val="24"/>
      <w:lang w:bidi="en-US"/>
    </w:rPr>
  </w:style>
  <w:style w:type="character" w:customStyle="1" w:styleId="IntenseQuoteChar">
    <w:name w:val="Intense Quote Char"/>
    <w:basedOn w:val="DefaultParagraphFont"/>
    <w:link w:val="IntenseQuote"/>
    <w:uiPriority w:val="30"/>
    <w:rsid w:val="00122C3D"/>
    <w:rPr>
      <w:b/>
      <w:bCs/>
      <w:i/>
      <w:iCs/>
      <w:color w:val="4F81BD" w:themeColor="accent1"/>
    </w:rPr>
  </w:style>
  <w:style w:type="character" w:styleId="SubtleEmphasis">
    <w:name w:val="Subtle Emphasis"/>
    <w:basedOn w:val="DefaultParagraphFont"/>
    <w:uiPriority w:val="19"/>
    <w:qFormat/>
    <w:rsid w:val="00122C3D"/>
    <w:rPr>
      <w:i/>
      <w:iCs/>
      <w:color w:val="808080" w:themeColor="text1" w:themeTint="7F"/>
    </w:rPr>
  </w:style>
  <w:style w:type="character" w:styleId="IntenseEmphasis">
    <w:name w:val="Intense Emphasis"/>
    <w:basedOn w:val="DefaultParagraphFont"/>
    <w:uiPriority w:val="21"/>
    <w:qFormat/>
    <w:rsid w:val="00122C3D"/>
    <w:rPr>
      <w:b/>
      <w:bCs/>
      <w:i/>
      <w:iCs/>
      <w:color w:val="4F81BD" w:themeColor="accent1"/>
    </w:rPr>
  </w:style>
  <w:style w:type="character" w:styleId="SubtleReference">
    <w:name w:val="Subtle Reference"/>
    <w:basedOn w:val="DefaultParagraphFont"/>
    <w:uiPriority w:val="31"/>
    <w:qFormat/>
    <w:rsid w:val="00122C3D"/>
    <w:rPr>
      <w:smallCaps/>
      <w:color w:val="C0504D" w:themeColor="accent2"/>
      <w:u w:val="single"/>
    </w:rPr>
  </w:style>
  <w:style w:type="character" w:styleId="IntenseReference">
    <w:name w:val="Intense Reference"/>
    <w:basedOn w:val="DefaultParagraphFont"/>
    <w:uiPriority w:val="32"/>
    <w:qFormat/>
    <w:rsid w:val="00122C3D"/>
    <w:rPr>
      <w:b/>
      <w:bCs/>
      <w:smallCaps/>
      <w:color w:val="C0504D" w:themeColor="accent2"/>
      <w:spacing w:val="5"/>
      <w:u w:val="single"/>
    </w:rPr>
  </w:style>
  <w:style w:type="character" w:styleId="BookTitle">
    <w:name w:val="Book Title"/>
    <w:basedOn w:val="DefaultParagraphFont"/>
    <w:uiPriority w:val="33"/>
    <w:qFormat/>
    <w:rsid w:val="00122C3D"/>
    <w:rPr>
      <w:b/>
      <w:bCs/>
      <w:smallCaps/>
      <w:spacing w:val="5"/>
    </w:rPr>
  </w:style>
  <w:style w:type="paragraph" w:styleId="TOCHeading">
    <w:name w:val="TOC Heading"/>
    <w:basedOn w:val="Heading1"/>
    <w:next w:val="Normal"/>
    <w:uiPriority w:val="39"/>
    <w:semiHidden/>
    <w:unhideWhenUsed/>
    <w:qFormat/>
    <w:rsid w:val="00122C3D"/>
    <w:pPr>
      <w:outlineLvl w:val="9"/>
    </w:pPr>
  </w:style>
  <w:style w:type="paragraph" w:styleId="Caption">
    <w:name w:val="caption"/>
    <w:basedOn w:val="Normal"/>
    <w:next w:val="Normal"/>
    <w:uiPriority w:val="35"/>
    <w:semiHidden/>
    <w:unhideWhenUsed/>
    <w:qFormat/>
    <w:rsid w:val="00122C3D"/>
    <w:pPr>
      <w:spacing w:after="0" w:line="240" w:lineRule="auto"/>
    </w:pPr>
    <w:rPr>
      <w:rFonts w:asciiTheme="majorHAnsi" w:hAnsiTheme="majorHAnsi"/>
      <w:b/>
      <w:bCs/>
      <w:color w:val="4F81BD" w:themeColor="accent1"/>
      <w:sz w:val="18"/>
      <w:szCs w:val="18"/>
      <w:lang w:bidi="en-US"/>
    </w:rPr>
  </w:style>
  <w:style w:type="character" w:styleId="Hyperlink">
    <w:name w:val="Hyperlink"/>
    <w:basedOn w:val="DefaultParagraphFont"/>
    <w:uiPriority w:val="99"/>
    <w:unhideWhenUsed/>
    <w:rsid w:val="00B140BD"/>
    <w:rPr>
      <w:color w:val="0000FF" w:themeColor="hyperlink"/>
      <w:u w:val="single"/>
    </w:rPr>
  </w:style>
  <w:style w:type="paragraph" w:styleId="Footer">
    <w:name w:val="footer"/>
    <w:basedOn w:val="Normal"/>
    <w:link w:val="FooterChar"/>
    <w:uiPriority w:val="99"/>
    <w:unhideWhenUsed/>
    <w:rsid w:val="00B140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0BD"/>
    <w:rPr>
      <w:lang w:val="en-GB" w:bidi="ar-SA"/>
    </w:rPr>
  </w:style>
  <w:style w:type="paragraph" w:styleId="EndnoteText">
    <w:name w:val="endnote text"/>
    <w:basedOn w:val="Normal"/>
    <w:link w:val="EndnoteTextChar"/>
    <w:uiPriority w:val="99"/>
    <w:unhideWhenUsed/>
    <w:rsid w:val="00B140BD"/>
    <w:pPr>
      <w:spacing w:after="0" w:line="240" w:lineRule="auto"/>
    </w:pPr>
    <w:rPr>
      <w:sz w:val="20"/>
      <w:szCs w:val="20"/>
    </w:rPr>
  </w:style>
  <w:style w:type="character" w:customStyle="1" w:styleId="EndnoteTextChar">
    <w:name w:val="Endnote Text Char"/>
    <w:basedOn w:val="DefaultParagraphFont"/>
    <w:link w:val="EndnoteText"/>
    <w:uiPriority w:val="99"/>
    <w:rsid w:val="00B140BD"/>
    <w:rPr>
      <w:sz w:val="20"/>
      <w:szCs w:val="20"/>
      <w:lang w:val="en-GB" w:bidi="ar-SA"/>
    </w:rPr>
  </w:style>
  <w:style w:type="character" w:styleId="EndnoteReference">
    <w:name w:val="endnote reference"/>
    <w:basedOn w:val="DefaultParagraphFont"/>
    <w:uiPriority w:val="99"/>
    <w:unhideWhenUsed/>
    <w:rsid w:val="00B140BD"/>
    <w:rPr>
      <w:vertAlign w:val="superscript"/>
    </w:rPr>
  </w:style>
  <w:style w:type="character" w:customStyle="1" w:styleId="apple-converted-space">
    <w:name w:val="apple-converted-space"/>
    <w:basedOn w:val="DefaultParagraphFont"/>
    <w:rsid w:val="00B140BD"/>
  </w:style>
  <w:style w:type="paragraph" w:styleId="NormalWeb">
    <w:name w:val="Normal (Web)"/>
    <w:basedOn w:val="Normal"/>
    <w:uiPriority w:val="99"/>
    <w:unhideWhenUsed/>
    <w:rsid w:val="00B140BD"/>
    <w:pPr>
      <w:spacing w:before="100" w:beforeAutospacing="1" w:after="100" w:afterAutospacing="1" w:line="240" w:lineRule="auto"/>
    </w:pPr>
    <w:rPr>
      <w:rFonts w:ascii="Times" w:eastAsiaTheme="minorEastAsia" w:hAnsi="Times" w:cs="Times New Roman"/>
      <w:sz w:val="20"/>
      <w:szCs w:val="20"/>
    </w:rPr>
  </w:style>
  <w:style w:type="paragraph" w:customStyle="1" w:styleId="Body">
    <w:name w:val="Body"/>
    <w:rsid w:val="00B140BD"/>
    <w:pPr>
      <w:pBdr>
        <w:top w:val="nil"/>
        <w:left w:val="nil"/>
        <w:bottom w:val="nil"/>
        <w:right w:val="nil"/>
        <w:between w:val="nil"/>
        <w:bar w:val="nil"/>
      </w:pBdr>
      <w:spacing w:after="160" w:line="259" w:lineRule="auto"/>
    </w:pPr>
    <w:rPr>
      <w:rFonts w:ascii="Calibri" w:eastAsia="Calibri" w:hAnsi="Calibri" w:cs="Calibri"/>
      <w:color w:val="000000"/>
      <w:u w:color="000000"/>
      <w:bdr w:val="nil"/>
      <w:lang w:bidi="ar-SA"/>
    </w:rPr>
  </w:style>
  <w:style w:type="paragraph" w:styleId="BalloonText">
    <w:name w:val="Balloon Text"/>
    <w:basedOn w:val="Normal"/>
    <w:link w:val="BalloonTextChar"/>
    <w:uiPriority w:val="99"/>
    <w:semiHidden/>
    <w:unhideWhenUsed/>
    <w:rsid w:val="002113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334"/>
    <w:rPr>
      <w:rFonts w:ascii="Tahoma" w:hAnsi="Tahoma" w:cs="Tahoma"/>
      <w:sz w:val="16"/>
      <w:szCs w:val="16"/>
      <w:lang w:val="en-GB"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0BD"/>
    <w:pPr>
      <w:spacing w:after="160" w:line="259" w:lineRule="auto"/>
    </w:pPr>
    <w:rPr>
      <w:lang w:val="en-GB" w:bidi="ar-SA"/>
    </w:rPr>
  </w:style>
  <w:style w:type="paragraph" w:styleId="Heading1">
    <w:name w:val="heading 1"/>
    <w:basedOn w:val="Normal"/>
    <w:next w:val="Normal"/>
    <w:link w:val="Heading1Char"/>
    <w:uiPriority w:val="9"/>
    <w:qFormat/>
    <w:rsid w:val="00122C3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122C3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122C3D"/>
    <w:pPr>
      <w:keepNext/>
      <w:keepLines/>
      <w:spacing w:before="200" w:after="0" w:line="240" w:lineRule="auto"/>
      <w:outlineLvl w:val="2"/>
    </w:pPr>
    <w:rPr>
      <w:rFonts w:asciiTheme="majorHAnsi" w:eastAsiaTheme="majorEastAsia" w:hAnsiTheme="majorHAnsi" w:cstheme="majorBidi"/>
      <w:b/>
      <w:bCs/>
      <w:color w:val="4F81BD" w:themeColor="accent1"/>
      <w:sz w:val="24"/>
      <w:lang w:bidi="en-US"/>
    </w:rPr>
  </w:style>
  <w:style w:type="paragraph" w:styleId="Heading4">
    <w:name w:val="heading 4"/>
    <w:basedOn w:val="Normal"/>
    <w:next w:val="Normal"/>
    <w:link w:val="Heading4Char"/>
    <w:uiPriority w:val="9"/>
    <w:semiHidden/>
    <w:unhideWhenUsed/>
    <w:qFormat/>
    <w:rsid w:val="00122C3D"/>
    <w:pPr>
      <w:keepNext/>
      <w:keepLines/>
      <w:spacing w:before="200" w:after="0" w:line="240" w:lineRule="auto"/>
      <w:outlineLvl w:val="3"/>
    </w:pPr>
    <w:rPr>
      <w:rFonts w:asciiTheme="majorHAnsi" w:eastAsiaTheme="majorEastAsia" w:hAnsiTheme="majorHAnsi" w:cstheme="majorBidi"/>
      <w:b/>
      <w:bCs/>
      <w:i/>
      <w:iCs/>
      <w:color w:val="4F81BD" w:themeColor="accent1"/>
      <w:sz w:val="24"/>
      <w:lang w:bidi="en-US"/>
    </w:rPr>
  </w:style>
  <w:style w:type="paragraph" w:styleId="Heading5">
    <w:name w:val="heading 5"/>
    <w:basedOn w:val="Normal"/>
    <w:next w:val="Normal"/>
    <w:link w:val="Heading5Char"/>
    <w:uiPriority w:val="9"/>
    <w:semiHidden/>
    <w:unhideWhenUsed/>
    <w:qFormat/>
    <w:rsid w:val="00122C3D"/>
    <w:pPr>
      <w:keepNext/>
      <w:keepLines/>
      <w:spacing w:before="200" w:after="0" w:line="240" w:lineRule="auto"/>
      <w:outlineLvl w:val="4"/>
    </w:pPr>
    <w:rPr>
      <w:rFonts w:asciiTheme="majorHAnsi" w:eastAsiaTheme="majorEastAsia" w:hAnsiTheme="majorHAnsi" w:cstheme="majorBidi"/>
      <w:color w:val="243F60" w:themeColor="accent1" w:themeShade="7F"/>
      <w:sz w:val="24"/>
      <w:lang w:bidi="en-US"/>
    </w:rPr>
  </w:style>
  <w:style w:type="paragraph" w:styleId="Heading6">
    <w:name w:val="heading 6"/>
    <w:basedOn w:val="Normal"/>
    <w:next w:val="Normal"/>
    <w:link w:val="Heading6Char"/>
    <w:uiPriority w:val="9"/>
    <w:semiHidden/>
    <w:unhideWhenUsed/>
    <w:qFormat/>
    <w:rsid w:val="00122C3D"/>
    <w:pPr>
      <w:keepNext/>
      <w:keepLines/>
      <w:spacing w:before="200" w:after="0" w:line="240" w:lineRule="auto"/>
      <w:outlineLvl w:val="5"/>
    </w:pPr>
    <w:rPr>
      <w:rFonts w:asciiTheme="majorHAnsi" w:eastAsiaTheme="majorEastAsia" w:hAnsiTheme="majorHAnsi" w:cstheme="majorBidi"/>
      <w:i/>
      <w:iCs/>
      <w:color w:val="243F60" w:themeColor="accent1" w:themeShade="7F"/>
      <w:sz w:val="24"/>
      <w:lang w:bidi="en-US"/>
    </w:rPr>
  </w:style>
  <w:style w:type="paragraph" w:styleId="Heading7">
    <w:name w:val="heading 7"/>
    <w:basedOn w:val="Normal"/>
    <w:next w:val="Normal"/>
    <w:link w:val="Heading7Char"/>
    <w:uiPriority w:val="9"/>
    <w:semiHidden/>
    <w:unhideWhenUsed/>
    <w:qFormat/>
    <w:rsid w:val="00122C3D"/>
    <w:pPr>
      <w:keepNext/>
      <w:keepLines/>
      <w:spacing w:before="200" w:after="0" w:line="240" w:lineRule="auto"/>
      <w:outlineLvl w:val="6"/>
    </w:pPr>
    <w:rPr>
      <w:rFonts w:asciiTheme="majorHAnsi" w:eastAsiaTheme="majorEastAsia" w:hAnsiTheme="majorHAnsi" w:cstheme="majorBidi"/>
      <w:i/>
      <w:iCs/>
      <w:color w:val="404040" w:themeColor="text1" w:themeTint="BF"/>
      <w:sz w:val="24"/>
      <w:lang w:bidi="en-US"/>
    </w:rPr>
  </w:style>
  <w:style w:type="paragraph" w:styleId="Heading8">
    <w:name w:val="heading 8"/>
    <w:basedOn w:val="Normal"/>
    <w:next w:val="Normal"/>
    <w:link w:val="Heading8Char"/>
    <w:uiPriority w:val="9"/>
    <w:semiHidden/>
    <w:unhideWhenUsed/>
    <w:qFormat/>
    <w:rsid w:val="00122C3D"/>
    <w:pPr>
      <w:keepNext/>
      <w:keepLines/>
      <w:spacing w:before="200" w:after="0" w:line="240"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122C3D"/>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C3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22C3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22C3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22C3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22C3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22C3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22C3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22C3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22C3D"/>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22C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122C3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22C3D"/>
    <w:pPr>
      <w:numPr>
        <w:ilvl w:val="1"/>
      </w:numPr>
      <w:spacing w:after="0" w:line="240" w:lineRule="auto"/>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122C3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22C3D"/>
    <w:rPr>
      <w:b/>
      <w:bCs/>
    </w:rPr>
  </w:style>
  <w:style w:type="character" w:styleId="Emphasis">
    <w:name w:val="Emphasis"/>
    <w:basedOn w:val="DefaultParagraphFont"/>
    <w:uiPriority w:val="20"/>
    <w:qFormat/>
    <w:rsid w:val="00122C3D"/>
    <w:rPr>
      <w:i/>
      <w:iCs/>
    </w:rPr>
  </w:style>
  <w:style w:type="paragraph" w:styleId="NoSpacing">
    <w:name w:val="No Spacing"/>
    <w:uiPriority w:val="1"/>
    <w:qFormat/>
    <w:rsid w:val="00122C3D"/>
    <w:pPr>
      <w:spacing w:after="0" w:line="240" w:lineRule="auto"/>
    </w:pPr>
  </w:style>
  <w:style w:type="paragraph" w:styleId="ListParagraph">
    <w:name w:val="List Paragraph"/>
    <w:basedOn w:val="Normal"/>
    <w:uiPriority w:val="34"/>
    <w:qFormat/>
    <w:rsid w:val="00122C3D"/>
    <w:pPr>
      <w:spacing w:after="0" w:line="240" w:lineRule="auto"/>
      <w:ind w:left="720"/>
      <w:contextualSpacing/>
    </w:pPr>
    <w:rPr>
      <w:rFonts w:asciiTheme="majorHAnsi" w:hAnsiTheme="majorHAnsi"/>
      <w:sz w:val="24"/>
      <w:lang w:bidi="en-US"/>
    </w:rPr>
  </w:style>
  <w:style w:type="paragraph" w:styleId="Quote">
    <w:name w:val="Quote"/>
    <w:basedOn w:val="Normal"/>
    <w:next w:val="Normal"/>
    <w:link w:val="QuoteChar"/>
    <w:uiPriority w:val="29"/>
    <w:qFormat/>
    <w:rsid w:val="00122C3D"/>
    <w:pPr>
      <w:spacing w:after="0" w:line="240" w:lineRule="auto"/>
    </w:pPr>
    <w:rPr>
      <w:rFonts w:asciiTheme="majorHAnsi" w:hAnsiTheme="majorHAnsi"/>
      <w:i/>
      <w:iCs/>
      <w:color w:val="000000" w:themeColor="text1"/>
      <w:sz w:val="24"/>
      <w:lang w:bidi="en-US"/>
    </w:rPr>
  </w:style>
  <w:style w:type="character" w:customStyle="1" w:styleId="QuoteChar">
    <w:name w:val="Quote Char"/>
    <w:basedOn w:val="DefaultParagraphFont"/>
    <w:link w:val="Quote"/>
    <w:uiPriority w:val="29"/>
    <w:rsid w:val="00122C3D"/>
    <w:rPr>
      <w:i/>
      <w:iCs/>
      <w:color w:val="000000" w:themeColor="text1"/>
    </w:rPr>
  </w:style>
  <w:style w:type="paragraph" w:styleId="IntenseQuote">
    <w:name w:val="Intense Quote"/>
    <w:basedOn w:val="Normal"/>
    <w:next w:val="Normal"/>
    <w:link w:val="IntenseQuoteChar"/>
    <w:uiPriority w:val="30"/>
    <w:qFormat/>
    <w:rsid w:val="00122C3D"/>
    <w:pPr>
      <w:pBdr>
        <w:bottom w:val="single" w:sz="4" w:space="4" w:color="4F81BD" w:themeColor="accent1"/>
      </w:pBdr>
      <w:spacing w:before="200" w:after="280" w:line="240" w:lineRule="auto"/>
      <w:ind w:left="936" w:right="936"/>
    </w:pPr>
    <w:rPr>
      <w:rFonts w:asciiTheme="majorHAnsi" w:hAnsiTheme="majorHAnsi"/>
      <w:b/>
      <w:bCs/>
      <w:i/>
      <w:iCs/>
      <w:color w:val="4F81BD" w:themeColor="accent1"/>
      <w:sz w:val="24"/>
      <w:lang w:bidi="en-US"/>
    </w:rPr>
  </w:style>
  <w:style w:type="character" w:customStyle="1" w:styleId="IntenseQuoteChar">
    <w:name w:val="Intense Quote Char"/>
    <w:basedOn w:val="DefaultParagraphFont"/>
    <w:link w:val="IntenseQuote"/>
    <w:uiPriority w:val="30"/>
    <w:rsid w:val="00122C3D"/>
    <w:rPr>
      <w:b/>
      <w:bCs/>
      <w:i/>
      <w:iCs/>
      <w:color w:val="4F81BD" w:themeColor="accent1"/>
    </w:rPr>
  </w:style>
  <w:style w:type="character" w:styleId="SubtleEmphasis">
    <w:name w:val="Subtle Emphasis"/>
    <w:basedOn w:val="DefaultParagraphFont"/>
    <w:uiPriority w:val="19"/>
    <w:qFormat/>
    <w:rsid w:val="00122C3D"/>
    <w:rPr>
      <w:i/>
      <w:iCs/>
      <w:color w:val="808080" w:themeColor="text1" w:themeTint="7F"/>
    </w:rPr>
  </w:style>
  <w:style w:type="character" w:styleId="IntenseEmphasis">
    <w:name w:val="Intense Emphasis"/>
    <w:basedOn w:val="DefaultParagraphFont"/>
    <w:uiPriority w:val="21"/>
    <w:qFormat/>
    <w:rsid w:val="00122C3D"/>
    <w:rPr>
      <w:b/>
      <w:bCs/>
      <w:i/>
      <w:iCs/>
      <w:color w:val="4F81BD" w:themeColor="accent1"/>
    </w:rPr>
  </w:style>
  <w:style w:type="character" w:styleId="SubtleReference">
    <w:name w:val="Subtle Reference"/>
    <w:basedOn w:val="DefaultParagraphFont"/>
    <w:uiPriority w:val="31"/>
    <w:qFormat/>
    <w:rsid w:val="00122C3D"/>
    <w:rPr>
      <w:smallCaps/>
      <w:color w:val="C0504D" w:themeColor="accent2"/>
      <w:u w:val="single"/>
    </w:rPr>
  </w:style>
  <w:style w:type="character" w:styleId="IntenseReference">
    <w:name w:val="Intense Reference"/>
    <w:basedOn w:val="DefaultParagraphFont"/>
    <w:uiPriority w:val="32"/>
    <w:qFormat/>
    <w:rsid w:val="00122C3D"/>
    <w:rPr>
      <w:b/>
      <w:bCs/>
      <w:smallCaps/>
      <w:color w:val="C0504D" w:themeColor="accent2"/>
      <w:spacing w:val="5"/>
      <w:u w:val="single"/>
    </w:rPr>
  </w:style>
  <w:style w:type="character" w:styleId="BookTitle">
    <w:name w:val="Book Title"/>
    <w:basedOn w:val="DefaultParagraphFont"/>
    <w:uiPriority w:val="33"/>
    <w:qFormat/>
    <w:rsid w:val="00122C3D"/>
    <w:rPr>
      <w:b/>
      <w:bCs/>
      <w:smallCaps/>
      <w:spacing w:val="5"/>
    </w:rPr>
  </w:style>
  <w:style w:type="paragraph" w:styleId="TOCHeading">
    <w:name w:val="TOC Heading"/>
    <w:basedOn w:val="Heading1"/>
    <w:next w:val="Normal"/>
    <w:uiPriority w:val="39"/>
    <w:semiHidden/>
    <w:unhideWhenUsed/>
    <w:qFormat/>
    <w:rsid w:val="00122C3D"/>
    <w:pPr>
      <w:outlineLvl w:val="9"/>
    </w:pPr>
  </w:style>
  <w:style w:type="paragraph" w:styleId="Caption">
    <w:name w:val="caption"/>
    <w:basedOn w:val="Normal"/>
    <w:next w:val="Normal"/>
    <w:uiPriority w:val="35"/>
    <w:semiHidden/>
    <w:unhideWhenUsed/>
    <w:qFormat/>
    <w:rsid w:val="00122C3D"/>
    <w:pPr>
      <w:spacing w:after="0" w:line="240" w:lineRule="auto"/>
    </w:pPr>
    <w:rPr>
      <w:rFonts w:asciiTheme="majorHAnsi" w:hAnsiTheme="majorHAnsi"/>
      <w:b/>
      <w:bCs/>
      <w:color w:val="4F81BD" w:themeColor="accent1"/>
      <w:sz w:val="18"/>
      <w:szCs w:val="18"/>
      <w:lang w:bidi="en-US"/>
    </w:rPr>
  </w:style>
  <w:style w:type="character" w:styleId="Hyperlink">
    <w:name w:val="Hyperlink"/>
    <w:basedOn w:val="DefaultParagraphFont"/>
    <w:uiPriority w:val="99"/>
    <w:unhideWhenUsed/>
    <w:rsid w:val="00B140BD"/>
    <w:rPr>
      <w:color w:val="0000FF" w:themeColor="hyperlink"/>
      <w:u w:val="single"/>
    </w:rPr>
  </w:style>
  <w:style w:type="paragraph" w:styleId="Footer">
    <w:name w:val="footer"/>
    <w:basedOn w:val="Normal"/>
    <w:link w:val="FooterChar"/>
    <w:uiPriority w:val="99"/>
    <w:unhideWhenUsed/>
    <w:rsid w:val="00B140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0BD"/>
    <w:rPr>
      <w:lang w:val="en-GB" w:bidi="ar-SA"/>
    </w:rPr>
  </w:style>
  <w:style w:type="paragraph" w:styleId="EndnoteText">
    <w:name w:val="endnote text"/>
    <w:basedOn w:val="Normal"/>
    <w:link w:val="EndnoteTextChar"/>
    <w:uiPriority w:val="99"/>
    <w:unhideWhenUsed/>
    <w:rsid w:val="00B140BD"/>
    <w:pPr>
      <w:spacing w:after="0" w:line="240" w:lineRule="auto"/>
    </w:pPr>
    <w:rPr>
      <w:sz w:val="20"/>
      <w:szCs w:val="20"/>
    </w:rPr>
  </w:style>
  <w:style w:type="character" w:customStyle="1" w:styleId="EndnoteTextChar">
    <w:name w:val="Endnote Text Char"/>
    <w:basedOn w:val="DefaultParagraphFont"/>
    <w:link w:val="EndnoteText"/>
    <w:uiPriority w:val="99"/>
    <w:rsid w:val="00B140BD"/>
    <w:rPr>
      <w:sz w:val="20"/>
      <w:szCs w:val="20"/>
      <w:lang w:val="en-GB" w:bidi="ar-SA"/>
    </w:rPr>
  </w:style>
  <w:style w:type="character" w:styleId="EndnoteReference">
    <w:name w:val="endnote reference"/>
    <w:basedOn w:val="DefaultParagraphFont"/>
    <w:uiPriority w:val="99"/>
    <w:unhideWhenUsed/>
    <w:rsid w:val="00B140BD"/>
    <w:rPr>
      <w:vertAlign w:val="superscript"/>
    </w:rPr>
  </w:style>
  <w:style w:type="character" w:customStyle="1" w:styleId="apple-converted-space">
    <w:name w:val="apple-converted-space"/>
    <w:basedOn w:val="DefaultParagraphFont"/>
    <w:rsid w:val="00B140BD"/>
  </w:style>
  <w:style w:type="paragraph" w:styleId="NormalWeb">
    <w:name w:val="Normal (Web)"/>
    <w:basedOn w:val="Normal"/>
    <w:uiPriority w:val="99"/>
    <w:unhideWhenUsed/>
    <w:rsid w:val="00B140BD"/>
    <w:pPr>
      <w:spacing w:before="100" w:beforeAutospacing="1" w:after="100" w:afterAutospacing="1" w:line="240" w:lineRule="auto"/>
    </w:pPr>
    <w:rPr>
      <w:rFonts w:ascii="Times" w:eastAsiaTheme="minorEastAsia" w:hAnsi="Times" w:cs="Times New Roman"/>
      <w:sz w:val="20"/>
      <w:szCs w:val="20"/>
    </w:rPr>
  </w:style>
  <w:style w:type="paragraph" w:customStyle="1" w:styleId="Body">
    <w:name w:val="Body"/>
    <w:rsid w:val="00B140BD"/>
    <w:pPr>
      <w:pBdr>
        <w:top w:val="nil"/>
        <w:left w:val="nil"/>
        <w:bottom w:val="nil"/>
        <w:right w:val="nil"/>
        <w:between w:val="nil"/>
        <w:bar w:val="nil"/>
      </w:pBdr>
      <w:spacing w:after="160" w:line="259" w:lineRule="auto"/>
    </w:pPr>
    <w:rPr>
      <w:rFonts w:ascii="Calibri" w:eastAsia="Calibri" w:hAnsi="Calibri" w:cs="Calibri"/>
      <w:color w:val="000000"/>
      <w:u w:color="000000"/>
      <w:bdr w:val="nil"/>
      <w:lang w:bidi="ar-SA"/>
    </w:rPr>
  </w:style>
  <w:style w:type="paragraph" w:styleId="BalloonText">
    <w:name w:val="Balloon Text"/>
    <w:basedOn w:val="Normal"/>
    <w:link w:val="BalloonTextChar"/>
    <w:uiPriority w:val="99"/>
    <w:semiHidden/>
    <w:unhideWhenUsed/>
    <w:rsid w:val="002113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334"/>
    <w:rPr>
      <w:rFonts w:ascii="Tahoma" w:hAnsi="Tahoma" w:cs="Tahoma"/>
      <w:sz w:val="16"/>
      <w:szCs w:val="16"/>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notbuyingit.org.uk/NoGoZones" TargetMode="External"/><Relationship Id="rId8" Type="http://schemas.openxmlformats.org/officeDocument/2006/relationships/hyperlink" Target="http://www.notbuyingit.org.uk/strip-publications" TargetMode="External"/><Relationship Id="rId9" Type="http://schemas.openxmlformats.org/officeDocument/2006/relationships/hyperlink" Target="http://www.notbuyingit.org.uk/13ReasonsWhyNot" TargetMode="External"/><Relationship Id="rId10" Type="http://schemas.openxmlformats.org/officeDocument/2006/relationships/footer" Target="footer1.xml"/></Relationships>
</file>

<file path=word/_rels/endnotes.xml.rels><?xml version="1.0" encoding="UTF-8" standalone="yes"?>
<Relationships xmlns="http://schemas.openxmlformats.org/package/2006/relationships"><Relationship Id="rId11" Type="http://schemas.openxmlformats.org/officeDocument/2006/relationships/hyperlink" Target="http://www.notbuyingit.org.uk/ThisisLapDancing" TargetMode="External"/><Relationship Id="rId12" Type="http://schemas.openxmlformats.org/officeDocument/2006/relationships/hyperlink" Target="http://www.notbuyingit.org.uk/UnfitUnsafe" TargetMode="External"/><Relationship Id="rId13" Type="http://schemas.openxmlformats.org/officeDocument/2006/relationships/hyperlink" Target="https://www.slideshare.net/ZerooptionSheffield/villa-mercedes-hearing-8th-september-2016" TargetMode="External"/><Relationship Id="rId14" Type="http://schemas.openxmlformats.org/officeDocument/2006/relationships/hyperlink" Target="http://www.notbuyingit.org.uk/sites/default/files/Human%20Rights%20Conventions.pdf" TargetMode="External"/><Relationship Id="rId15" Type="http://schemas.openxmlformats.org/officeDocument/2006/relationships/hyperlink" Target="https://parliamentlive.tv/event/index/6fa68e61-8ee0-48f3-902d-abdf683ba274" TargetMode="External"/><Relationship Id="rId16" Type="http://schemas.openxmlformats.org/officeDocument/2006/relationships/hyperlink" Target="http://www.bbc.co.uk/news/uk-england-43043842" TargetMode="External"/><Relationship Id="rId1" Type="http://schemas.openxmlformats.org/officeDocument/2006/relationships/hyperlink" Target="http://notbuyingit.org.uk/strip-publications/" TargetMode="External"/><Relationship Id="rId2" Type="http://schemas.openxmlformats.org/officeDocument/2006/relationships/hyperlink" Target="https://www.glasgow.gov.uk/CHttpHandler.ashx?id=8107&amp;" TargetMode="External"/><Relationship Id="rId3" Type="http://schemas.openxmlformats.org/officeDocument/2006/relationships/hyperlink" Target="http://www.notbuyingit.org.uk/StripSleaze" TargetMode="External"/><Relationship Id="rId4" Type="http://schemas.openxmlformats.org/officeDocument/2006/relationships/hyperlink" Target="http://www.notbuyingit.org.uk/NoGoZones" TargetMode="External"/><Relationship Id="rId5" Type="http://schemas.openxmlformats.org/officeDocument/2006/relationships/hyperlink" Target="https://theconversation.com/safe-in-the-city-girls-tell-it-like-it-is-72975" TargetMode="External"/><Relationship Id="rId6" Type="http://schemas.openxmlformats.org/officeDocument/2006/relationships/hyperlink" Target="http://www.bailii.org/ew/cases/EWHC/Admin/2014/878.html" TargetMode="External"/><Relationship Id="rId7" Type="http://schemas.openxmlformats.org/officeDocument/2006/relationships/hyperlink" Target="http://www.notbuyingit.org.uk/intheDocks" TargetMode="External"/><Relationship Id="rId8" Type="http://schemas.openxmlformats.org/officeDocument/2006/relationships/hyperlink" Target="http://notbuyingit.org.uk/strip-publications/" TargetMode="External"/><Relationship Id="rId9" Type="http://schemas.openxmlformats.org/officeDocument/2006/relationships/hyperlink" Target="https://www.glasgow.gov.uk/CHttpHandler.ashx?id=8107&amp;" TargetMode="External"/><Relationship Id="rId10" Type="http://schemas.openxmlformats.org/officeDocument/2006/relationships/hyperlink" Target="http://www.notbuyingit.org.uk/StripSlea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2829</Words>
  <Characters>16129</Characters>
  <Application>Microsoft Macintosh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Ko</dc:creator>
  <cp:lastModifiedBy>IMac</cp:lastModifiedBy>
  <cp:revision>4</cp:revision>
  <cp:lastPrinted>2018-12-30T18:04:00Z</cp:lastPrinted>
  <dcterms:created xsi:type="dcterms:W3CDTF">2018-12-30T19:01:00Z</dcterms:created>
  <dcterms:modified xsi:type="dcterms:W3CDTF">2018-12-30T19:12:00Z</dcterms:modified>
</cp:coreProperties>
</file>